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07C14A" w14:textId="77777777" w:rsidR="00C85939" w:rsidRDefault="00EF2003" w:rsidP="00EF2003">
      <w:pPr>
        <w:tabs>
          <w:tab w:val="left" w:pos="1155"/>
          <w:tab w:val="center" w:pos="4536"/>
          <w:tab w:val="left" w:pos="6480"/>
        </w:tabs>
        <w:spacing w:before="120"/>
        <w:outlineLvl w:val="0"/>
        <w:rPr>
          <w:b/>
          <w:bCs/>
          <w:sz w:val="28"/>
          <w:szCs w:val="28"/>
        </w:rPr>
      </w:pPr>
      <w:r>
        <w:rPr>
          <w:b/>
          <w:bCs/>
          <w:sz w:val="32"/>
          <w:szCs w:val="32"/>
        </w:rPr>
        <w:tab/>
      </w:r>
      <w:r>
        <w:rPr>
          <w:b/>
          <w:bCs/>
          <w:sz w:val="32"/>
          <w:szCs w:val="32"/>
        </w:rPr>
        <w:tab/>
      </w:r>
      <w:r w:rsidR="000942EE">
        <w:rPr>
          <w:b/>
          <w:bCs/>
          <w:sz w:val="32"/>
          <w:szCs w:val="32"/>
        </w:rPr>
        <w:t>SPECIFICATIONS</w:t>
      </w:r>
    </w:p>
    <w:p w14:paraId="528F1105" w14:textId="77777777" w:rsidR="007F1763" w:rsidRDefault="007F1763" w:rsidP="00CE2850">
      <w:pPr>
        <w:spacing w:before="60"/>
        <w:jc w:val="both"/>
        <w:outlineLvl w:val="0"/>
        <w:rPr>
          <w:szCs w:val="22"/>
        </w:rPr>
      </w:pP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03"/>
        <w:gridCol w:w="6169"/>
      </w:tblGrid>
      <w:tr w:rsidR="00EC3375" w14:paraId="18310529" w14:textId="77777777" w:rsidTr="001E5EB8">
        <w:trPr>
          <w:trHeight w:val="652"/>
        </w:trPr>
        <w:tc>
          <w:tcPr>
            <w:tcW w:w="2903" w:type="dxa"/>
            <w:tcBorders>
              <w:top w:val="single" w:sz="4" w:space="0" w:color="auto"/>
              <w:bottom w:val="dashSmallGap" w:sz="4" w:space="0" w:color="auto"/>
              <w:right w:val="single" w:sz="2" w:space="0" w:color="000000"/>
            </w:tcBorders>
            <w:shd w:val="clear" w:color="auto" w:fill="E6E6E6"/>
          </w:tcPr>
          <w:p w14:paraId="4249D123" w14:textId="77777777" w:rsidR="00EC3375" w:rsidRDefault="008C2EF2" w:rsidP="008C2EF2">
            <w:pPr>
              <w:spacing w:before="60"/>
              <w:outlineLvl w:val="0"/>
              <w:rPr>
                <w:szCs w:val="22"/>
              </w:rPr>
            </w:pPr>
            <w:r>
              <w:rPr>
                <w:szCs w:val="22"/>
              </w:rPr>
              <w:t>Object of the contract</w:t>
            </w:r>
          </w:p>
        </w:tc>
        <w:tc>
          <w:tcPr>
            <w:tcW w:w="6169" w:type="dxa"/>
            <w:tcBorders>
              <w:top w:val="single" w:sz="4" w:space="0" w:color="auto"/>
              <w:left w:val="single" w:sz="2" w:space="0" w:color="000000"/>
              <w:bottom w:val="dashSmallGap" w:sz="4" w:space="0" w:color="auto"/>
            </w:tcBorders>
          </w:tcPr>
          <w:p w14:paraId="24E8F5F9" w14:textId="3089928C" w:rsidR="00EC3375" w:rsidRPr="00A14686" w:rsidRDefault="00D16018" w:rsidP="00B05C89">
            <w:pPr>
              <w:spacing w:before="60"/>
              <w:jc w:val="center"/>
              <w:outlineLvl w:val="0"/>
              <w:rPr>
                <w:szCs w:val="22"/>
              </w:rPr>
            </w:pPr>
            <w:r w:rsidRPr="00D16018">
              <w:rPr>
                <w:szCs w:val="22"/>
              </w:rPr>
              <w:t>Third-party employer services for Expertise France</w:t>
            </w:r>
            <w:r w:rsidRPr="00EF7D33">
              <w:rPr>
                <w:szCs w:val="22"/>
                <w:lang w:val="en-US"/>
              </w:rPr>
              <w:t xml:space="preserve"> </w:t>
            </w:r>
            <w:r w:rsidR="00320287" w:rsidRPr="00EF7D33">
              <w:rPr>
                <w:szCs w:val="22"/>
                <w:lang w:val="en-US"/>
              </w:rPr>
              <w:t>projects</w:t>
            </w:r>
            <w:r w:rsidR="00320287" w:rsidRPr="00320287">
              <w:rPr>
                <w:szCs w:val="22"/>
              </w:rPr>
              <w:t xml:space="preserve"> in </w:t>
            </w:r>
            <w:r w:rsidR="00EF7D33">
              <w:rPr>
                <w:szCs w:val="22"/>
              </w:rPr>
              <w:t>the</w:t>
            </w:r>
            <w:r w:rsidR="00EF7D33" w:rsidRPr="00EF7D33">
              <w:rPr>
                <w:szCs w:val="22"/>
                <w:lang w:val="en-US"/>
              </w:rPr>
              <w:t xml:space="preserve"> Republic</w:t>
            </w:r>
            <w:r w:rsidR="00EF7D33">
              <w:rPr>
                <w:szCs w:val="22"/>
              </w:rPr>
              <w:t xml:space="preserve"> of Moldova</w:t>
            </w:r>
          </w:p>
        </w:tc>
      </w:tr>
    </w:tbl>
    <w:p w14:paraId="2B9FB61C" w14:textId="77777777" w:rsidR="00671483" w:rsidRDefault="00671483" w:rsidP="00CE2850">
      <w:pPr>
        <w:spacing w:before="60"/>
        <w:jc w:val="both"/>
        <w:outlineLvl w:val="0"/>
        <w:rPr>
          <w:szCs w:val="22"/>
        </w:rPr>
      </w:pPr>
    </w:p>
    <w:p w14:paraId="291A1D33" w14:textId="77777777" w:rsidR="001D27F6" w:rsidRPr="00D15F32" w:rsidRDefault="000942EE" w:rsidP="00F1585E">
      <w:pPr>
        <w:numPr>
          <w:ilvl w:val="0"/>
          <w:numId w:val="2"/>
        </w:numPr>
        <w:shd w:val="clear" w:color="auto" w:fill="E6E6E6"/>
        <w:rPr>
          <w:rFonts w:eastAsia="Arial Unicode MS" w:cs="Arial Unicode MS"/>
          <w:b/>
          <w:szCs w:val="22"/>
          <w:lang w:eastAsia="en-US"/>
        </w:rPr>
      </w:pPr>
      <w:r>
        <w:rPr>
          <w:rFonts w:eastAsia="Arial Unicode MS" w:cs="Arial Unicode MS"/>
          <w:b/>
          <w:szCs w:val="22"/>
          <w:lang w:eastAsia="en-US"/>
        </w:rPr>
        <w:t>Context</w:t>
      </w:r>
    </w:p>
    <w:p w14:paraId="69DEFCE0" w14:textId="77777777" w:rsidR="002C3725" w:rsidRDefault="002C3725" w:rsidP="004240CD">
      <w:pPr>
        <w:jc w:val="both"/>
        <w:rPr>
          <w:szCs w:val="22"/>
        </w:rPr>
      </w:pPr>
    </w:p>
    <w:p w14:paraId="2A9804ED" w14:textId="6E262B32" w:rsidR="004240CD" w:rsidRPr="004240CD" w:rsidRDefault="004240CD" w:rsidP="004240CD">
      <w:pPr>
        <w:jc w:val="both"/>
        <w:rPr>
          <w:szCs w:val="22"/>
        </w:rPr>
      </w:pPr>
      <w:r w:rsidRPr="004240CD">
        <w:rPr>
          <w:szCs w:val="22"/>
        </w:rPr>
        <w:t>Expertise France is the French public agency that designs and implements technical cooperation projects internationally (800 million euros in activity volume in 2024, more than 500 projects, over 147 countries of intervention). Our methods of action are multiple but have the same objective: to advise and support the strengthening of public policies in our partner countries. The agency intervenes in four key areas for achieving the Sustainable Development Goals (SDGs):</w:t>
      </w:r>
    </w:p>
    <w:p w14:paraId="2501D2FD" w14:textId="77777777" w:rsidR="004240CD" w:rsidRPr="004240CD" w:rsidRDefault="004240CD" w:rsidP="00F1585E">
      <w:pPr>
        <w:pStyle w:val="Paragraphedeliste"/>
        <w:numPr>
          <w:ilvl w:val="0"/>
          <w:numId w:val="6"/>
        </w:numPr>
        <w:jc w:val="both"/>
        <w:rPr>
          <w:szCs w:val="22"/>
        </w:rPr>
      </w:pPr>
      <w:r w:rsidRPr="004240CD">
        <w:rPr>
          <w:szCs w:val="22"/>
        </w:rPr>
        <w:t>Democratic governance;</w:t>
      </w:r>
    </w:p>
    <w:p w14:paraId="5207F40C" w14:textId="77777777" w:rsidR="004240CD" w:rsidRPr="004240CD" w:rsidRDefault="004240CD" w:rsidP="00F1585E">
      <w:pPr>
        <w:pStyle w:val="Paragraphedeliste"/>
        <w:numPr>
          <w:ilvl w:val="0"/>
          <w:numId w:val="6"/>
        </w:numPr>
        <w:jc w:val="both"/>
        <w:rPr>
          <w:szCs w:val="22"/>
        </w:rPr>
      </w:pPr>
      <w:r w:rsidRPr="004240CD">
        <w:rPr>
          <w:szCs w:val="22"/>
        </w:rPr>
        <w:t xml:space="preserve">Economic and financial; </w:t>
      </w:r>
    </w:p>
    <w:p w14:paraId="162A5CC9" w14:textId="77777777" w:rsidR="004240CD" w:rsidRPr="004240CD" w:rsidRDefault="004240CD" w:rsidP="00F1585E">
      <w:pPr>
        <w:pStyle w:val="Paragraphedeliste"/>
        <w:numPr>
          <w:ilvl w:val="0"/>
          <w:numId w:val="6"/>
        </w:numPr>
        <w:jc w:val="both"/>
        <w:rPr>
          <w:szCs w:val="22"/>
        </w:rPr>
      </w:pPr>
      <w:r w:rsidRPr="004240CD">
        <w:rPr>
          <w:szCs w:val="22"/>
        </w:rPr>
        <w:t xml:space="preserve">Peace, security and stability; </w:t>
      </w:r>
    </w:p>
    <w:p w14:paraId="72363820" w14:textId="77777777" w:rsidR="004240CD" w:rsidRPr="004240CD" w:rsidRDefault="004240CD" w:rsidP="00F1585E">
      <w:pPr>
        <w:pStyle w:val="Paragraphedeliste"/>
        <w:numPr>
          <w:ilvl w:val="0"/>
          <w:numId w:val="6"/>
        </w:numPr>
        <w:jc w:val="both"/>
        <w:rPr>
          <w:szCs w:val="22"/>
        </w:rPr>
      </w:pPr>
      <w:r w:rsidRPr="004240CD">
        <w:rPr>
          <w:szCs w:val="22"/>
        </w:rPr>
        <w:t xml:space="preserve">Climate, agriculture and sustainable development; </w:t>
      </w:r>
    </w:p>
    <w:p w14:paraId="25140ACE" w14:textId="77777777" w:rsidR="004240CD" w:rsidRPr="004240CD" w:rsidRDefault="004240CD" w:rsidP="00F1585E">
      <w:pPr>
        <w:pStyle w:val="Paragraphedeliste"/>
        <w:numPr>
          <w:ilvl w:val="0"/>
          <w:numId w:val="6"/>
        </w:numPr>
        <w:jc w:val="both"/>
        <w:rPr>
          <w:szCs w:val="22"/>
        </w:rPr>
      </w:pPr>
      <w:r w:rsidRPr="004240CD">
        <w:rPr>
          <w:szCs w:val="22"/>
        </w:rPr>
        <w:t>Health and human development.</w:t>
      </w:r>
    </w:p>
    <w:p w14:paraId="0CEF38F6" w14:textId="3F2AE8EF" w:rsidR="004240CD" w:rsidRDefault="004240CD">
      <w:pPr>
        <w:jc w:val="both"/>
        <w:rPr>
          <w:szCs w:val="22"/>
        </w:rPr>
      </w:pPr>
      <w:r w:rsidRPr="004240CD">
        <w:rPr>
          <w:szCs w:val="22"/>
        </w:rPr>
        <w:t xml:space="preserve">In order to carry out the cooperation projects for which it is responsible, it shall appoint local staff in the country where the project is implemented who will be responsible for coordinating and monitoring the project and/or providing administrative and financial support/assistance to the projects. In this context, the agency needs the services of third-party employers to establish these staff under a local labor contract. </w:t>
      </w:r>
    </w:p>
    <w:p w14:paraId="5068EAB7" w14:textId="77777777" w:rsidR="008C2EF2" w:rsidRDefault="008C2EF2">
      <w:pPr>
        <w:jc w:val="both"/>
        <w:rPr>
          <w:szCs w:val="22"/>
        </w:rPr>
      </w:pPr>
    </w:p>
    <w:p w14:paraId="72E9D1C5" w14:textId="7DBB2EEE" w:rsidR="00EF7D33" w:rsidRPr="005F4B80" w:rsidRDefault="008C2EF2" w:rsidP="00EF7D33">
      <w:pPr>
        <w:jc w:val="both"/>
        <w:rPr>
          <w:szCs w:val="22"/>
          <w:highlight w:val="yellow"/>
        </w:rPr>
      </w:pPr>
      <w:r>
        <w:rPr>
          <w:szCs w:val="22"/>
        </w:rPr>
        <w:t>Currently, several projects are being implemented in</w:t>
      </w:r>
      <w:r w:rsidR="00190878">
        <w:rPr>
          <w:szCs w:val="22"/>
        </w:rPr>
        <w:t xml:space="preserve"> </w:t>
      </w:r>
      <w:r w:rsidR="00EF7D33">
        <w:rPr>
          <w:szCs w:val="22"/>
        </w:rPr>
        <w:t>the Republic of Moldova</w:t>
      </w:r>
      <w:r w:rsidR="00190878">
        <w:rPr>
          <w:szCs w:val="22"/>
        </w:rPr>
        <w:t>.</w:t>
      </w:r>
      <w:r w:rsidR="00EF7D33">
        <w:rPr>
          <w:szCs w:val="22"/>
        </w:rPr>
        <w:t xml:space="preserve"> </w:t>
      </w:r>
      <w:r w:rsidR="00EF7D33" w:rsidRPr="00EF7D33">
        <w:rPr>
          <w:szCs w:val="22"/>
        </w:rPr>
        <w:t>At present, several development projects are being implemented or are expected to commence in the Republic of Moldova. These projects primarily focus on the sectors of justice, innovation and entrepreneurship, agriculture, and culture. Additional projects may be launched during the framework contract period, depending on donor priorities and funding decisions.</w:t>
      </w:r>
      <w:r w:rsidR="005F4B80">
        <w:rPr>
          <w:szCs w:val="22"/>
        </w:rPr>
        <w:t xml:space="preserve"> </w:t>
      </w:r>
      <w:r w:rsidR="00EF7D33" w:rsidRPr="00EF7D33">
        <w:rPr>
          <w:szCs w:val="22"/>
        </w:rPr>
        <w:t>The projects are generally implemented over a multi-year period, with an estimated duration ranging from two to four years.</w:t>
      </w:r>
    </w:p>
    <w:p w14:paraId="0F2177B8" w14:textId="77777777" w:rsidR="00EF7D33" w:rsidRPr="00EF7D33" w:rsidRDefault="00EF7D33" w:rsidP="00EF7D33">
      <w:pPr>
        <w:jc w:val="both"/>
        <w:rPr>
          <w:szCs w:val="22"/>
        </w:rPr>
      </w:pPr>
    </w:p>
    <w:p w14:paraId="11FA78C8" w14:textId="7914AAD6" w:rsidR="00EF7D33" w:rsidRPr="00EF7D33" w:rsidRDefault="00EF7D33" w:rsidP="00EF7D33">
      <w:pPr>
        <w:jc w:val="both"/>
        <w:rPr>
          <w:szCs w:val="22"/>
        </w:rPr>
      </w:pPr>
      <w:r w:rsidRPr="00EF7D33">
        <w:rPr>
          <w:szCs w:val="22"/>
        </w:rPr>
        <w:t xml:space="preserve">At this stage, seven positions are already filled under existing </w:t>
      </w:r>
      <w:r w:rsidR="00626578">
        <w:rPr>
          <w:szCs w:val="22"/>
        </w:rPr>
        <w:t>t</w:t>
      </w:r>
      <w:r w:rsidR="00626578" w:rsidRPr="00D16018">
        <w:rPr>
          <w:szCs w:val="22"/>
        </w:rPr>
        <w:t xml:space="preserve">hird-party employer services </w:t>
      </w:r>
      <w:r w:rsidRPr="00EF7D33">
        <w:rPr>
          <w:szCs w:val="22"/>
        </w:rPr>
        <w:t>arrangements. These personnel will need to be maintained and their contracts renewed under the future service contract to ensure continuity of operations.</w:t>
      </w:r>
    </w:p>
    <w:p w14:paraId="50F84734" w14:textId="77777777" w:rsidR="00EF7D33" w:rsidRPr="00EF7D33" w:rsidRDefault="00EF7D33" w:rsidP="00EF7D33">
      <w:pPr>
        <w:jc w:val="both"/>
        <w:rPr>
          <w:szCs w:val="22"/>
        </w:rPr>
      </w:pPr>
    </w:p>
    <w:p w14:paraId="3A9E5CE4" w14:textId="58F15609" w:rsidR="00190878" w:rsidRDefault="00EF7D33" w:rsidP="00EF7D33">
      <w:pPr>
        <w:jc w:val="both"/>
        <w:rPr>
          <w:szCs w:val="22"/>
        </w:rPr>
      </w:pPr>
      <w:r w:rsidRPr="00EF7D33">
        <w:rPr>
          <w:szCs w:val="22"/>
        </w:rPr>
        <w:t>In addition, eleven new positions have been identified and will be recruited progressively as new projects are launched and operational needs arise. This number is indicative and may increase depending on the volume and timing of future project implementation.</w:t>
      </w:r>
    </w:p>
    <w:p w14:paraId="3D7E81AB" w14:textId="77777777" w:rsidR="00626578" w:rsidRDefault="00626578" w:rsidP="00EF7D33">
      <w:pPr>
        <w:jc w:val="both"/>
        <w:rPr>
          <w:szCs w:val="22"/>
        </w:rPr>
      </w:pPr>
    </w:p>
    <w:p w14:paraId="685E5744" w14:textId="59F2A989" w:rsidR="00BD3DA7" w:rsidRPr="00930545" w:rsidRDefault="00190878" w:rsidP="004240CD">
      <w:pPr>
        <w:jc w:val="both"/>
        <w:rPr>
          <w:b/>
          <w:szCs w:val="22"/>
        </w:rPr>
      </w:pPr>
      <w:r w:rsidRPr="00930545">
        <w:rPr>
          <w:b/>
          <w:szCs w:val="22"/>
        </w:rPr>
        <w:t>It should be noted that the information relating to the projects mentioned in these specifications is likely to evolve during the implementation of the framework agreement, depending on the necessary reorganizations within the projects, and the imperatives of the donors. a deterioration in the geopolitical and security context, or a reorientation of the agency’s strategy for establishing itself in this area of intervention. These operational changes may extend to early termination of the contract.</w:t>
      </w:r>
    </w:p>
    <w:p w14:paraId="0646ADA3" w14:textId="6BE6116B" w:rsidR="002C3AE0" w:rsidRDefault="002C3AE0" w:rsidP="004240CD">
      <w:pPr>
        <w:jc w:val="both"/>
        <w:rPr>
          <w:szCs w:val="22"/>
        </w:rPr>
      </w:pPr>
    </w:p>
    <w:p w14:paraId="743726C9" w14:textId="34D03D1F" w:rsidR="00626578" w:rsidRDefault="00626578" w:rsidP="004240CD">
      <w:pPr>
        <w:jc w:val="both"/>
        <w:rPr>
          <w:szCs w:val="22"/>
        </w:rPr>
      </w:pPr>
    </w:p>
    <w:p w14:paraId="33C590A6" w14:textId="77777777" w:rsidR="00626578" w:rsidRDefault="00626578" w:rsidP="004240CD">
      <w:pPr>
        <w:jc w:val="both"/>
        <w:rPr>
          <w:szCs w:val="22"/>
        </w:rPr>
      </w:pPr>
    </w:p>
    <w:p w14:paraId="77573E07" w14:textId="77777777" w:rsidR="001D27F6" w:rsidRPr="0085488C" w:rsidRDefault="002C3AE0" w:rsidP="0085488C">
      <w:pPr>
        <w:pStyle w:val="Paragraphedeliste"/>
        <w:numPr>
          <w:ilvl w:val="0"/>
          <w:numId w:val="2"/>
        </w:numPr>
        <w:rPr>
          <w:rFonts w:eastAsia="Arial Unicode MS" w:cs="Arial Unicode MS"/>
          <w:b/>
          <w:szCs w:val="22"/>
          <w:lang w:eastAsia="en-US"/>
        </w:rPr>
      </w:pPr>
      <w:r>
        <w:rPr>
          <w:rFonts w:eastAsia="Arial Unicode MS" w:cs="Arial Unicode MS"/>
          <w:b/>
          <w:szCs w:val="22"/>
          <w:lang w:eastAsia="en-US"/>
        </w:rPr>
        <w:lastRenderedPageBreak/>
        <w:t>The expectations of the contract</w:t>
      </w:r>
    </w:p>
    <w:p w14:paraId="7C05CE2B" w14:textId="1E949E94" w:rsidR="006C7107" w:rsidRPr="000258FC" w:rsidRDefault="006C7107" w:rsidP="00D17975">
      <w:pPr>
        <w:pStyle w:val="NormalWeb"/>
        <w:rPr>
          <w:rStyle w:val="Accentuation"/>
          <w:rFonts w:ascii="Calibri" w:hAnsi="Calibri"/>
          <w:i w:val="0"/>
          <w:sz w:val="22"/>
        </w:rPr>
      </w:pPr>
      <w:r w:rsidRPr="000258FC">
        <w:rPr>
          <w:rStyle w:val="Accentuation"/>
          <w:rFonts w:ascii="Calibri" w:hAnsi="Calibri"/>
          <w:i w:val="0"/>
          <w:sz w:val="22"/>
        </w:rPr>
        <w:t xml:space="preserve">The purpose of this consultation will be the implementation and management of </w:t>
      </w:r>
      <w:r w:rsidRPr="000258FC">
        <w:rPr>
          <w:rStyle w:val="Accentuation"/>
          <w:rFonts w:ascii="Calibri" w:hAnsi="Calibri"/>
          <w:b/>
          <w:bCs/>
          <w:i w:val="0"/>
          <w:sz w:val="22"/>
        </w:rPr>
        <w:t>third-party employer</w:t>
      </w:r>
      <w:r w:rsidRPr="000258FC">
        <w:rPr>
          <w:rStyle w:val="Accentuation"/>
          <w:rFonts w:ascii="Calibri" w:hAnsi="Calibri"/>
          <w:i w:val="0"/>
          <w:sz w:val="22"/>
        </w:rPr>
        <w:t xml:space="preserve"> services and </w:t>
      </w:r>
      <w:r w:rsidRPr="000258FC">
        <w:rPr>
          <w:rStyle w:val="Accentuation"/>
          <w:rFonts w:ascii="Calibri" w:hAnsi="Calibri"/>
          <w:b/>
          <w:bCs/>
          <w:i w:val="0"/>
          <w:sz w:val="22"/>
        </w:rPr>
        <w:t>administrative staff management</w:t>
      </w:r>
      <w:r w:rsidRPr="000258FC">
        <w:rPr>
          <w:rStyle w:val="Accentuation"/>
          <w:rFonts w:ascii="Calibri" w:hAnsi="Calibri"/>
          <w:i w:val="0"/>
          <w:sz w:val="22"/>
        </w:rPr>
        <w:t xml:space="preserve"> under local law involved in projects implemented by Expertise France in </w:t>
      </w:r>
      <w:r w:rsidR="000A1D17">
        <w:rPr>
          <w:rStyle w:val="Accentuation"/>
          <w:rFonts w:ascii="Calibri" w:hAnsi="Calibri"/>
          <w:i w:val="0"/>
          <w:sz w:val="22"/>
        </w:rPr>
        <w:t>the Republic of Moldova</w:t>
      </w:r>
      <w:r w:rsidR="00D17975" w:rsidRPr="00D17975">
        <w:rPr>
          <w:rStyle w:val="Accentuation"/>
          <w:rFonts w:ascii="Calibri" w:hAnsi="Calibri"/>
          <w:b/>
          <w:i w:val="0"/>
          <w:sz w:val="22"/>
        </w:rPr>
        <w:t>. The</w:t>
      </w:r>
      <w:r w:rsidR="00D17975" w:rsidRPr="00D17975">
        <w:rPr>
          <w:rFonts w:asciiTheme="minorHAnsi" w:hAnsiTheme="minorHAnsi" w:cstheme="minorHAnsi"/>
          <w:b/>
          <w:sz w:val="22"/>
          <w:szCs w:val="22"/>
        </w:rPr>
        <w:t xml:space="preserve"> contractor shall be responsible for the full management of the contractual relationship between the employee and Expertise France.</w:t>
      </w:r>
    </w:p>
    <w:p w14:paraId="04B11055" w14:textId="3C64EDAC" w:rsidR="006065E0" w:rsidRDefault="003B3EB8" w:rsidP="003B3EB8">
      <w:pPr>
        <w:jc w:val="both"/>
      </w:pPr>
      <w:r>
        <w:t xml:space="preserve">The service provider will ensure all legal, administrative, fiscal and social obligations related to the employment relationship in the countries of assignment, in accordance with local laws and the instructions of Expertise France. The service provider shall act as the legal employer of the employees concerned. In this capacity, it shall in particular: </w:t>
      </w:r>
    </w:p>
    <w:p w14:paraId="06FEA7A5" w14:textId="3209425B" w:rsidR="003B3EB8" w:rsidRDefault="003B3EB8" w:rsidP="003B3EB8">
      <w:pPr>
        <w:jc w:val="both"/>
      </w:pPr>
    </w:p>
    <w:p w14:paraId="0D3F3848" w14:textId="2FF018B0" w:rsidR="003B3EB8" w:rsidRPr="006D392B" w:rsidRDefault="00E65351" w:rsidP="006D392B">
      <w:pPr>
        <w:jc w:val="both"/>
        <w:rPr>
          <w:rStyle w:val="lev"/>
        </w:rPr>
      </w:pPr>
      <w:r>
        <w:rPr>
          <w:rStyle w:val="lev"/>
        </w:rPr>
        <w:t xml:space="preserve">2.1. Establishment of employment contracts: </w:t>
      </w:r>
    </w:p>
    <w:p w14:paraId="10B395B4" w14:textId="43C7AC8C" w:rsidR="00E65351" w:rsidRPr="00E65351" w:rsidRDefault="00E65351" w:rsidP="00B408CD">
      <w:pPr>
        <w:pStyle w:val="NormalWeb"/>
        <w:numPr>
          <w:ilvl w:val="0"/>
          <w:numId w:val="16"/>
        </w:numPr>
        <w:jc w:val="both"/>
        <w:rPr>
          <w:rStyle w:val="lev"/>
          <w:rFonts w:asciiTheme="minorHAnsi" w:hAnsiTheme="minorHAnsi" w:cstheme="minorHAnsi"/>
          <w:b w:val="0"/>
          <w:bCs w:val="0"/>
          <w:sz w:val="22"/>
          <w:szCs w:val="22"/>
        </w:rPr>
      </w:pPr>
      <w:r w:rsidRPr="004279CE">
        <w:rPr>
          <w:rStyle w:val="lev"/>
          <w:rFonts w:asciiTheme="minorHAnsi" w:hAnsiTheme="minorHAnsi" w:cstheme="minorHAnsi"/>
          <w:bCs w:val="0"/>
          <w:sz w:val="22"/>
          <w:szCs w:val="22"/>
        </w:rPr>
        <w:t>Accompany Expertise France on the choice of the type of employment contract most suited to the context</w:t>
      </w:r>
      <w:r w:rsidRPr="004279CE">
        <w:rPr>
          <w:rStyle w:val="lev"/>
          <w:rFonts w:asciiTheme="minorHAnsi" w:hAnsiTheme="minorHAnsi" w:cstheme="minorHAnsi"/>
          <w:b w:val="0"/>
          <w:bCs w:val="0"/>
          <w:sz w:val="22"/>
          <w:szCs w:val="22"/>
        </w:rPr>
        <w:t xml:space="preserve"> (fixed-term, permanent, etc.), </w:t>
      </w:r>
      <w:r w:rsidR="00E0609A" w:rsidRPr="004279CE">
        <w:rPr>
          <w:rStyle w:val="lev"/>
          <w:rFonts w:asciiTheme="minorHAnsi" w:hAnsiTheme="minorHAnsi" w:cstheme="minorHAnsi"/>
          <w:b w:val="0"/>
          <w:bCs w:val="0"/>
          <w:sz w:val="22"/>
          <w:szCs w:val="22"/>
        </w:rPr>
        <w:t>a financial simulation is provided as needed in order to assess the financial impact of possible options;</w:t>
      </w:r>
      <w:r w:rsidR="00E0609A">
        <w:rPr>
          <w:rStyle w:val="lev"/>
          <w:rFonts w:asciiTheme="minorHAnsi" w:hAnsiTheme="minorHAnsi" w:cstheme="minorHAnsi"/>
          <w:b w:val="0"/>
          <w:bCs w:val="0"/>
          <w:sz w:val="22"/>
          <w:szCs w:val="22"/>
        </w:rPr>
        <w:t xml:space="preserve"> </w:t>
      </w:r>
    </w:p>
    <w:p w14:paraId="2F1F4187" w14:textId="5A01C370" w:rsidR="00B408CD" w:rsidRDefault="00B408CD" w:rsidP="00B408CD">
      <w:pPr>
        <w:pStyle w:val="NormalWeb"/>
        <w:numPr>
          <w:ilvl w:val="0"/>
          <w:numId w:val="16"/>
        </w:numPr>
        <w:jc w:val="both"/>
        <w:rPr>
          <w:rFonts w:asciiTheme="minorHAnsi" w:hAnsiTheme="minorHAnsi" w:cstheme="minorHAnsi"/>
          <w:sz w:val="22"/>
          <w:szCs w:val="22"/>
        </w:rPr>
      </w:pPr>
      <w:r w:rsidRPr="00B408CD">
        <w:rPr>
          <w:rStyle w:val="lev"/>
          <w:rFonts w:asciiTheme="minorHAnsi" w:hAnsiTheme="minorHAnsi" w:cstheme="minorHAnsi"/>
          <w:sz w:val="22"/>
          <w:szCs w:val="22"/>
        </w:rPr>
        <w:t>Develop and formalize employment contracts</w:t>
      </w:r>
      <w:r w:rsidRPr="00B408CD">
        <w:rPr>
          <w:rFonts w:asciiTheme="minorHAnsi" w:hAnsiTheme="minorHAnsi" w:cstheme="minorHAnsi"/>
          <w:sz w:val="22"/>
          <w:szCs w:val="22"/>
        </w:rPr>
        <w:t xml:space="preserve"> in accordance with local social legislation</w:t>
      </w:r>
      <w:r w:rsidRPr="00B408CD">
        <w:rPr>
          <w:rFonts w:ascii="Calibri" w:hAnsi="Calibri"/>
          <w:sz w:val="22"/>
        </w:rPr>
        <w:t xml:space="preserve"> and the instructions of Expertise France</w:t>
      </w:r>
      <w:r w:rsidRPr="00B408CD">
        <w:rPr>
          <w:rFonts w:asciiTheme="minorHAnsi" w:hAnsiTheme="minorHAnsi" w:cstheme="minorHAnsi"/>
          <w:sz w:val="22"/>
          <w:szCs w:val="22"/>
        </w:rPr>
        <w:t xml:space="preserve"> and proceed with all registration formalities with the competent authorities;</w:t>
      </w:r>
    </w:p>
    <w:p w14:paraId="06799821" w14:textId="4F6821FF" w:rsidR="00B408CD" w:rsidRDefault="00B408CD" w:rsidP="00B408CD">
      <w:pPr>
        <w:pStyle w:val="NormalWeb"/>
        <w:numPr>
          <w:ilvl w:val="0"/>
          <w:numId w:val="16"/>
        </w:numPr>
        <w:rPr>
          <w:rFonts w:ascii="Calibri" w:hAnsi="Calibri"/>
          <w:sz w:val="22"/>
        </w:rPr>
      </w:pPr>
      <w:r w:rsidRPr="006065E0">
        <w:rPr>
          <w:rFonts w:ascii="Calibri" w:hAnsi="Calibri"/>
          <w:b/>
          <w:bCs/>
          <w:sz w:val="22"/>
        </w:rPr>
        <w:t>Proceed with the registration of staff</w:t>
      </w:r>
      <w:r w:rsidRPr="006065E0">
        <w:rPr>
          <w:rFonts w:ascii="Calibri" w:hAnsi="Calibri"/>
          <w:sz w:val="22"/>
        </w:rPr>
        <w:t xml:space="preserve"> with the relevant social and fiscal bodies, and ensure the payment of the corresponding contributions and taxes;</w:t>
      </w:r>
    </w:p>
    <w:p w14:paraId="51C89036" w14:textId="1663BBF8" w:rsidR="00E65351" w:rsidRDefault="00E65351" w:rsidP="00E65351">
      <w:pPr>
        <w:pStyle w:val="NormalWeb"/>
        <w:numPr>
          <w:ilvl w:val="0"/>
          <w:numId w:val="16"/>
        </w:numPr>
        <w:jc w:val="both"/>
        <w:rPr>
          <w:rFonts w:asciiTheme="minorHAnsi" w:hAnsiTheme="minorHAnsi" w:cstheme="minorHAnsi"/>
          <w:sz w:val="22"/>
          <w:szCs w:val="22"/>
        </w:rPr>
      </w:pPr>
      <w:r w:rsidRPr="00B408CD">
        <w:rPr>
          <w:rFonts w:asciiTheme="minorHAnsi" w:hAnsiTheme="minorHAnsi" w:cstheme="minorHAnsi"/>
          <w:sz w:val="22"/>
          <w:szCs w:val="22"/>
        </w:rPr>
        <w:t xml:space="preserve">Manage </w:t>
      </w:r>
      <w:r w:rsidRPr="00B408CD">
        <w:rPr>
          <w:rStyle w:val="lev"/>
          <w:rFonts w:asciiTheme="minorHAnsi" w:hAnsiTheme="minorHAnsi" w:cstheme="minorHAnsi"/>
          <w:sz w:val="22"/>
          <w:szCs w:val="22"/>
        </w:rPr>
        <w:t>mandatory medical examinations</w:t>
      </w:r>
      <w:r w:rsidRPr="00B408CD">
        <w:rPr>
          <w:rFonts w:asciiTheme="minorHAnsi" w:hAnsiTheme="minorHAnsi" w:cstheme="minorHAnsi"/>
          <w:sz w:val="22"/>
          <w:szCs w:val="22"/>
        </w:rPr>
        <w:t xml:space="preserve"> according to local regulations; </w:t>
      </w:r>
    </w:p>
    <w:p w14:paraId="57CEB06D" w14:textId="1C2F5508" w:rsidR="00E65351" w:rsidRPr="006065E0" w:rsidRDefault="00E65351" w:rsidP="00E65351">
      <w:pPr>
        <w:pStyle w:val="NormalWeb"/>
        <w:numPr>
          <w:ilvl w:val="0"/>
          <w:numId w:val="16"/>
        </w:numPr>
        <w:rPr>
          <w:rFonts w:ascii="Calibri" w:hAnsi="Calibri"/>
          <w:sz w:val="22"/>
        </w:rPr>
      </w:pPr>
      <w:r w:rsidRPr="006065E0">
        <w:rPr>
          <w:rFonts w:ascii="Calibri" w:hAnsi="Calibri"/>
          <w:b/>
          <w:bCs/>
          <w:sz w:val="22"/>
        </w:rPr>
        <w:t>Subscribe and manage local</w:t>
      </w:r>
      <w:r w:rsidRPr="006065E0">
        <w:rPr>
          <w:rFonts w:ascii="Calibri" w:hAnsi="Calibri"/>
          <w:sz w:val="22"/>
        </w:rPr>
        <w:t xml:space="preserve"> and complementary health insurance with international coverage for employees and their dependants </w:t>
      </w:r>
      <w:r w:rsidR="00EC4D28" w:rsidRPr="004279CE">
        <w:rPr>
          <w:rFonts w:ascii="Calibri" w:hAnsi="Calibri"/>
          <w:sz w:val="22"/>
        </w:rPr>
        <w:t>(article 2.3)</w:t>
      </w:r>
    </w:p>
    <w:p w14:paraId="5D21A3DE" w14:textId="374948C4" w:rsidR="00B408CD" w:rsidRPr="00B408CD" w:rsidRDefault="00B408CD" w:rsidP="00B408CD">
      <w:pPr>
        <w:pStyle w:val="NormalWeb"/>
        <w:numPr>
          <w:ilvl w:val="0"/>
          <w:numId w:val="16"/>
        </w:numPr>
        <w:jc w:val="both"/>
        <w:rPr>
          <w:rFonts w:asciiTheme="minorHAnsi" w:hAnsiTheme="minorHAnsi" w:cstheme="minorHAnsi"/>
          <w:sz w:val="22"/>
          <w:szCs w:val="22"/>
        </w:rPr>
      </w:pPr>
      <w:r w:rsidRPr="00B408CD">
        <w:rPr>
          <w:rFonts w:asciiTheme="minorHAnsi" w:hAnsiTheme="minorHAnsi" w:cstheme="minorHAnsi"/>
          <w:sz w:val="22"/>
          <w:szCs w:val="22"/>
        </w:rPr>
        <w:t xml:space="preserve">Ensure the </w:t>
      </w:r>
      <w:r w:rsidRPr="00B408CD">
        <w:rPr>
          <w:rStyle w:val="lev"/>
          <w:rFonts w:asciiTheme="minorHAnsi" w:hAnsiTheme="minorHAnsi" w:cstheme="minorHAnsi"/>
          <w:sz w:val="22"/>
          <w:szCs w:val="22"/>
        </w:rPr>
        <w:t>complete administrative follow-up of staff</w:t>
      </w:r>
      <w:r w:rsidRPr="00B408CD">
        <w:rPr>
          <w:rFonts w:asciiTheme="minorHAnsi" w:hAnsiTheme="minorHAnsi" w:cstheme="minorHAnsi"/>
          <w:sz w:val="22"/>
          <w:szCs w:val="22"/>
        </w:rPr>
        <w:t xml:space="preserve"> throughout the collaboration (contractual modifications, amendments, certificates, balance of all accounts, </w:t>
      </w:r>
      <w:r w:rsidR="00E65351" w:rsidRPr="006065E0">
        <w:rPr>
          <w:rFonts w:ascii="Calibri" w:hAnsi="Calibri"/>
          <w:sz w:val="22"/>
        </w:rPr>
        <w:t xml:space="preserve">management of leave, absences and working time </w:t>
      </w:r>
      <w:r w:rsidR="00F017AA">
        <w:rPr>
          <w:rFonts w:asciiTheme="minorHAnsi" w:hAnsiTheme="minorHAnsi" w:cstheme="minorHAnsi"/>
          <w:sz w:val="22"/>
          <w:szCs w:val="22"/>
        </w:rPr>
        <w:t xml:space="preserve">etc.). </w:t>
      </w:r>
    </w:p>
    <w:p w14:paraId="5E198381" w14:textId="0A8F4BAE" w:rsidR="00B408CD" w:rsidRPr="00B408CD" w:rsidRDefault="00E65351" w:rsidP="00B408CD">
      <w:pPr>
        <w:jc w:val="both"/>
        <w:rPr>
          <w:rStyle w:val="lev"/>
        </w:rPr>
      </w:pPr>
      <w:r>
        <w:rPr>
          <w:rStyle w:val="lev"/>
        </w:rPr>
        <w:t>2.2. Management of payroll and social obligations</w:t>
      </w:r>
    </w:p>
    <w:p w14:paraId="79C012E1" w14:textId="1F17BF10" w:rsidR="006065E0" w:rsidRDefault="006065E0" w:rsidP="006065E0">
      <w:pPr>
        <w:pStyle w:val="NormalWeb"/>
        <w:numPr>
          <w:ilvl w:val="0"/>
          <w:numId w:val="17"/>
        </w:numPr>
        <w:rPr>
          <w:rFonts w:ascii="Calibri" w:hAnsi="Calibri"/>
          <w:sz w:val="22"/>
        </w:rPr>
      </w:pPr>
      <w:r w:rsidRPr="000D1C0C">
        <w:rPr>
          <w:rFonts w:ascii="Calibri" w:hAnsi="Calibri"/>
          <w:b/>
          <w:sz w:val="22"/>
        </w:rPr>
        <w:t>Process and pay monthly remunerations</w:t>
      </w:r>
      <w:r w:rsidRPr="006065E0">
        <w:rPr>
          <w:rFonts w:ascii="Calibri" w:hAnsi="Calibri"/>
          <w:sz w:val="22"/>
        </w:rPr>
        <w:t xml:space="preserve"> in accordance with the contractual terms and fixed dates based on the elements transmitted by EF where applicable;</w:t>
      </w:r>
    </w:p>
    <w:p w14:paraId="6DE92C09" w14:textId="61DA3AF2" w:rsidR="00B408CD" w:rsidRPr="00B408CD" w:rsidRDefault="00B408CD" w:rsidP="00B408CD">
      <w:pPr>
        <w:pStyle w:val="NormalWeb"/>
        <w:numPr>
          <w:ilvl w:val="0"/>
          <w:numId w:val="17"/>
        </w:numPr>
        <w:jc w:val="both"/>
        <w:rPr>
          <w:rFonts w:asciiTheme="minorHAnsi" w:hAnsiTheme="minorHAnsi" w:cstheme="minorHAnsi"/>
          <w:sz w:val="22"/>
          <w:szCs w:val="22"/>
        </w:rPr>
      </w:pPr>
      <w:r w:rsidRPr="00B408CD">
        <w:rPr>
          <w:rFonts w:asciiTheme="minorHAnsi" w:hAnsiTheme="minorHAnsi" w:cstheme="minorHAnsi"/>
          <w:sz w:val="22"/>
          <w:szCs w:val="22"/>
        </w:rPr>
        <w:t xml:space="preserve">Establish monthly </w:t>
      </w:r>
      <w:r w:rsidRPr="00B408CD">
        <w:rPr>
          <w:rStyle w:val="lev"/>
          <w:rFonts w:asciiTheme="minorHAnsi" w:hAnsiTheme="minorHAnsi" w:cstheme="minorHAnsi"/>
          <w:sz w:val="22"/>
          <w:szCs w:val="22"/>
        </w:rPr>
        <w:t>pay slips</w:t>
      </w:r>
      <w:r w:rsidRPr="00B408CD">
        <w:rPr>
          <w:rFonts w:asciiTheme="minorHAnsi" w:hAnsiTheme="minorHAnsi" w:cstheme="minorHAnsi"/>
          <w:sz w:val="22"/>
          <w:szCs w:val="22"/>
        </w:rPr>
        <w:t xml:space="preserve"> specifying the social contributions (employer and employee share) and forward them to employees and to Expertise France;</w:t>
      </w:r>
    </w:p>
    <w:p w14:paraId="31EB74EC" w14:textId="6EE08BEB" w:rsidR="00BD7E86" w:rsidRDefault="006065E0" w:rsidP="00E20C76">
      <w:pPr>
        <w:pStyle w:val="NormalWeb"/>
        <w:numPr>
          <w:ilvl w:val="0"/>
          <w:numId w:val="17"/>
        </w:numPr>
      </w:pPr>
      <w:r w:rsidRPr="006065E0">
        <w:rPr>
          <w:rFonts w:ascii="Calibri" w:hAnsi="Calibri"/>
          <w:sz w:val="22"/>
        </w:rPr>
        <w:t xml:space="preserve">Issue a </w:t>
      </w:r>
      <w:r w:rsidRPr="006065E0">
        <w:rPr>
          <w:rFonts w:ascii="Calibri" w:hAnsi="Calibri"/>
          <w:b/>
          <w:bCs/>
          <w:sz w:val="22"/>
        </w:rPr>
        <w:t>detailed monthly invoice per collaborator</w:t>
      </w:r>
      <w:r w:rsidRPr="006065E0">
        <w:rPr>
          <w:rFonts w:ascii="Calibri" w:hAnsi="Calibri"/>
          <w:sz w:val="22"/>
        </w:rPr>
        <w:t>, specifying distinctly:</w:t>
      </w:r>
    </w:p>
    <w:p w14:paraId="6472822C" w14:textId="73B7CA7B" w:rsidR="00BD7E86" w:rsidRPr="00BD7E86" w:rsidRDefault="00BD7E86" w:rsidP="00E20C76">
      <w:pPr>
        <w:pStyle w:val="NormalWeb"/>
        <w:numPr>
          <w:ilvl w:val="0"/>
          <w:numId w:val="42"/>
        </w:numPr>
      </w:pPr>
      <w:r w:rsidRPr="00E20C76">
        <w:rPr>
          <w:rFonts w:ascii="Calibri" w:hAnsi="Calibri"/>
          <w:sz w:val="22"/>
        </w:rPr>
        <w:t>Invoice issue date;</w:t>
      </w:r>
    </w:p>
    <w:p w14:paraId="6CDFC365" w14:textId="063D7519" w:rsidR="00BD7E86" w:rsidRPr="00BD7E86" w:rsidRDefault="00BD7E86" w:rsidP="00E20C76">
      <w:pPr>
        <w:pStyle w:val="NormalWeb"/>
        <w:numPr>
          <w:ilvl w:val="0"/>
          <w:numId w:val="42"/>
        </w:numPr>
      </w:pPr>
      <w:r w:rsidRPr="00BD7E86">
        <w:rPr>
          <w:rFonts w:ascii="Calibri" w:hAnsi="Calibri"/>
          <w:sz w:val="22"/>
        </w:rPr>
        <w:t>Invoice number</w:t>
      </w:r>
    </w:p>
    <w:p w14:paraId="372A7F1E" w14:textId="77777777" w:rsidR="00BD7E86" w:rsidRPr="00BD7E86" w:rsidRDefault="00BD7E86" w:rsidP="00E20C76">
      <w:pPr>
        <w:pStyle w:val="NormalWeb"/>
        <w:numPr>
          <w:ilvl w:val="0"/>
          <w:numId w:val="42"/>
        </w:numPr>
      </w:pPr>
      <w:r w:rsidRPr="00E20C76">
        <w:rPr>
          <w:rFonts w:ascii="Calibri" w:hAnsi="Calibri"/>
          <w:sz w:val="22"/>
        </w:rPr>
        <w:t>Identification of the invoice issuer and recipient (including full tax contact information, if applicable);</w:t>
      </w:r>
    </w:p>
    <w:p w14:paraId="2D597473" w14:textId="77777777" w:rsidR="00BD7E86" w:rsidRPr="00E20C76" w:rsidRDefault="00BD7E86" w:rsidP="00E20C76">
      <w:pPr>
        <w:pStyle w:val="NormalWeb"/>
        <w:numPr>
          <w:ilvl w:val="0"/>
          <w:numId w:val="42"/>
        </w:numPr>
        <w:rPr>
          <w:i/>
          <w:u w:val="single"/>
        </w:rPr>
      </w:pPr>
      <w:r w:rsidRPr="00E20C76">
        <w:rPr>
          <w:rFonts w:ascii="Calibri" w:hAnsi="Calibri"/>
          <w:i/>
          <w:sz w:val="22"/>
          <w:u w:val="single"/>
        </w:rPr>
        <w:t>Master Contract Reference;</w:t>
      </w:r>
    </w:p>
    <w:p w14:paraId="113DE81D" w14:textId="77777777" w:rsidR="00EB6903" w:rsidRDefault="00BD7E86" w:rsidP="00E20C76">
      <w:pPr>
        <w:pStyle w:val="NormalWeb"/>
        <w:numPr>
          <w:ilvl w:val="0"/>
          <w:numId w:val="42"/>
        </w:numPr>
        <w:rPr>
          <w:rFonts w:ascii="Calibri" w:hAnsi="Calibri"/>
          <w:sz w:val="22"/>
        </w:rPr>
      </w:pPr>
      <w:r w:rsidRPr="00E20C76">
        <w:rPr>
          <w:rFonts w:ascii="Calibri" w:hAnsi="Calibri"/>
          <w:i/>
          <w:sz w:val="22"/>
          <w:u w:val="single"/>
        </w:rPr>
        <w:t>Purchase order</w:t>
      </w:r>
      <w:r w:rsidRPr="00E20C76">
        <w:rPr>
          <w:rFonts w:ascii="Calibri" w:hAnsi="Calibri"/>
          <w:sz w:val="22"/>
        </w:rPr>
        <w:t xml:space="preserve"> reference (legal commitment number);</w:t>
      </w:r>
    </w:p>
    <w:p w14:paraId="54CC86D5" w14:textId="77777777" w:rsidR="00EB6903" w:rsidRPr="00E20C76" w:rsidRDefault="00EB6903" w:rsidP="00E20C76">
      <w:pPr>
        <w:pStyle w:val="NormalWeb"/>
        <w:numPr>
          <w:ilvl w:val="0"/>
          <w:numId w:val="42"/>
        </w:numPr>
        <w:rPr>
          <w:rFonts w:ascii="Calibri" w:hAnsi="Calibri"/>
          <w:i/>
          <w:sz w:val="22"/>
          <w:u w:val="single"/>
        </w:rPr>
      </w:pPr>
      <w:r w:rsidRPr="00E20C76">
        <w:rPr>
          <w:rFonts w:ascii="Calibri" w:hAnsi="Calibri"/>
          <w:i/>
          <w:sz w:val="22"/>
          <w:u w:val="single"/>
        </w:rPr>
        <w:t>Collaborator’s name and surname</w:t>
      </w:r>
    </w:p>
    <w:p w14:paraId="2624B7F4" w14:textId="77777777" w:rsidR="00EB6903" w:rsidRDefault="00EB6903" w:rsidP="00E20C76">
      <w:pPr>
        <w:pStyle w:val="NormalWeb"/>
        <w:numPr>
          <w:ilvl w:val="0"/>
          <w:numId w:val="42"/>
        </w:numPr>
      </w:pPr>
      <w:r w:rsidRPr="00EB6903">
        <w:rPr>
          <w:rFonts w:ascii="Calibri" w:hAnsi="Calibri"/>
          <w:sz w:val="22"/>
        </w:rPr>
        <w:t>Job title</w:t>
      </w:r>
    </w:p>
    <w:p w14:paraId="745C13BB" w14:textId="77777777" w:rsidR="00EB6903" w:rsidRDefault="00BD7E86" w:rsidP="00E20C76">
      <w:pPr>
        <w:pStyle w:val="NormalWeb"/>
        <w:numPr>
          <w:ilvl w:val="0"/>
          <w:numId w:val="42"/>
        </w:numPr>
      </w:pPr>
      <w:r w:rsidRPr="00E20C76">
        <w:rPr>
          <w:rFonts w:ascii="Calibri" w:hAnsi="Calibri"/>
          <w:sz w:val="22"/>
        </w:rPr>
        <w:t>Effective date of completion of the services or end of the period covered by the invoice;</w:t>
      </w:r>
    </w:p>
    <w:p w14:paraId="1B812B6F" w14:textId="687EE1B5" w:rsidR="00EB6903" w:rsidRDefault="00BD7E86" w:rsidP="00E20C76">
      <w:pPr>
        <w:pStyle w:val="NormalWeb"/>
        <w:numPr>
          <w:ilvl w:val="0"/>
          <w:numId w:val="42"/>
        </w:numPr>
      </w:pPr>
      <w:r w:rsidRPr="00E20C76">
        <w:rPr>
          <w:rFonts w:ascii="Calibri" w:hAnsi="Calibri"/>
          <w:sz w:val="22"/>
        </w:rPr>
        <w:lastRenderedPageBreak/>
        <w:t>Quantity and precise description of the services provided (gross salary, social security and tax contributions, health insurance amount, management fees and any other associated costs);</w:t>
      </w:r>
    </w:p>
    <w:p w14:paraId="37BF7475" w14:textId="6F5142EB" w:rsidR="00BD7E86" w:rsidRPr="00EB6903" w:rsidRDefault="00BD7E86" w:rsidP="00E20C76">
      <w:pPr>
        <w:pStyle w:val="NormalWeb"/>
        <w:numPr>
          <w:ilvl w:val="0"/>
          <w:numId w:val="42"/>
        </w:numPr>
      </w:pPr>
      <w:r w:rsidRPr="00E20C76">
        <w:rPr>
          <w:rFonts w:ascii="Calibri" w:hAnsi="Calibri"/>
          <w:sz w:val="22"/>
        </w:rPr>
        <w:t>Unit price excluding VAT and including tax, if applicable, for the services provided, expressed in the contractual currency and if necessary converted beforehand in accordance with the terms of the Contract;</w:t>
      </w:r>
    </w:p>
    <w:p w14:paraId="27B96B39" w14:textId="77777777" w:rsidR="00BD7E86" w:rsidRPr="00BD7E86" w:rsidRDefault="00BD7E86" w:rsidP="00E20C76">
      <w:pPr>
        <w:pStyle w:val="NormalWeb"/>
        <w:numPr>
          <w:ilvl w:val="0"/>
          <w:numId w:val="42"/>
        </w:numPr>
      </w:pPr>
      <w:r w:rsidRPr="00E20C76">
        <w:rPr>
          <w:rFonts w:ascii="Calibri" w:hAnsi="Calibri"/>
          <w:sz w:val="22"/>
        </w:rPr>
        <w:t>Total amount excluding VAT (excl. tax), total amount of VAT, total amount including tax where applicable as well as the breakdown of these amounts by VAT rate, or if applicable, the mention "VAT exemption, Article X of text" for exempt transactions;</w:t>
      </w:r>
    </w:p>
    <w:p w14:paraId="19F61F29" w14:textId="77777777" w:rsidR="00BD7E86" w:rsidRPr="00BD7E86" w:rsidRDefault="00BD7E86" w:rsidP="00E20C76">
      <w:pPr>
        <w:pStyle w:val="NormalWeb"/>
        <w:numPr>
          <w:ilvl w:val="0"/>
          <w:numId w:val="42"/>
        </w:numPr>
      </w:pPr>
      <w:r w:rsidRPr="00E20C76">
        <w:rPr>
          <w:rFonts w:ascii="Calibri" w:hAnsi="Calibri"/>
          <w:sz w:val="22"/>
        </w:rPr>
        <w:t>Quantities may be less than 1 unit to allow for proration.</w:t>
      </w:r>
    </w:p>
    <w:p w14:paraId="7B448A94" w14:textId="77777777" w:rsidR="00BD7E86" w:rsidRPr="00BD7E86" w:rsidRDefault="00BD7E86" w:rsidP="00E20C76">
      <w:pPr>
        <w:pStyle w:val="NormalWeb"/>
        <w:ind w:left="1440"/>
      </w:pPr>
      <w:r w:rsidRPr="00E20C76">
        <w:rPr>
          <w:rFonts w:ascii="Calibri" w:hAnsi="Calibri"/>
          <w:sz w:val="22"/>
        </w:rPr>
        <w:t>For invoices including currency conversions, the conversion rate applied must be clearly indicated, with a reference to the rate and date used. The calculations must be expressed with sufficient precision (at least two decimal places).</w:t>
      </w:r>
    </w:p>
    <w:p w14:paraId="0BDF44AF" w14:textId="0BDB687F" w:rsidR="00BD7E86" w:rsidRPr="00E20C76" w:rsidRDefault="00BD7E86" w:rsidP="00E20C76">
      <w:pPr>
        <w:pStyle w:val="NormalWeb"/>
        <w:ind w:left="1440"/>
        <w:rPr>
          <w:rFonts w:ascii="Calibri" w:hAnsi="Calibri"/>
          <w:sz w:val="22"/>
        </w:rPr>
      </w:pPr>
      <w:r w:rsidRPr="00E20C76">
        <w:rPr>
          <w:rFonts w:ascii="Calibri" w:hAnsi="Calibri"/>
          <w:sz w:val="22"/>
        </w:rPr>
        <w:t>The Contractor undertakes to participate in the VAT exemption procedures implemented by Expertise France.</w:t>
      </w:r>
    </w:p>
    <w:p w14:paraId="335812C4" w14:textId="1067ACE0" w:rsidR="006065E0" w:rsidRPr="006065E0" w:rsidRDefault="006065E0" w:rsidP="006065E0">
      <w:pPr>
        <w:pStyle w:val="NormalWeb"/>
        <w:numPr>
          <w:ilvl w:val="0"/>
          <w:numId w:val="17"/>
        </w:numPr>
        <w:rPr>
          <w:rFonts w:ascii="Calibri" w:hAnsi="Calibri"/>
          <w:sz w:val="22"/>
        </w:rPr>
      </w:pPr>
      <w:r w:rsidRPr="006065E0">
        <w:rPr>
          <w:rFonts w:ascii="Calibri" w:hAnsi="Calibri"/>
          <w:sz w:val="22"/>
        </w:rPr>
        <w:t xml:space="preserve">Provide </w:t>
      </w:r>
      <w:r w:rsidRPr="006065E0">
        <w:rPr>
          <w:rFonts w:ascii="Calibri" w:hAnsi="Calibri"/>
          <w:b/>
          <w:bCs/>
          <w:sz w:val="22"/>
        </w:rPr>
        <w:t>proof of payment</w:t>
      </w:r>
      <w:r w:rsidR="00F017AA">
        <w:rPr>
          <w:rFonts w:ascii="Calibri" w:hAnsi="Calibri"/>
          <w:sz w:val="22"/>
        </w:rPr>
        <w:t xml:space="preserve"> for salaries and social and tax charges (proof of transfer and personalized certificate from the competent local authorities); </w:t>
      </w:r>
    </w:p>
    <w:p w14:paraId="508CDBCE" w14:textId="1D397F74" w:rsidR="00B408CD" w:rsidRDefault="00B408CD" w:rsidP="00B408CD">
      <w:pPr>
        <w:pStyle w:val="NormalWeb"/>
        <w:numPr>
          <w:ilvl w:val="0"/>
          <w:numId w:val="17"/>
        </w:numPr>
        <w:jc w:val="both"/>
        <w:rPr>
          <w:rFonts w:asciiTheme="minorHAnsi" w:hAnsiTheme="minorHAnsi" w:cstheme="minorHAnsi"/>
          <w:sz w:val="22"/>
          <w:szCs w:val="22"/>
        </w:rPr>
      </w:pPr>
      <w:r w:rsidRPr="00B408CD">
        <w:rPr>
          <w:rFonts w:asciiTheme="minorHAnsi" w:hAnsiTheme="minorHAnsi" w:cstheme="minorHAnsi"/>
          <w:sz w:val="22"/>
          <w:szCs w:val="22"/>
        </w:rPr>
        <w:t xml:space="preserve">Ensure the management of </w:t>
      </w:r>
      <w:r w:rsidRPr="00B408CD">
        <w:rPr>
          <w:rStyle w:val="lev"/>
          <w:rFonts w:asciiTheme="minorHAnsi" w:hAnsiTheme="minorHAnsi" w:cstheme="minorHAnsi"/>
          <w:sz w:val="22"/>
          <w:szCs w:val="22"/>
        </w:rPr>
        <w:t>paid leave, sick leave, maternity leave or other reasons</w:t>
      </w:r>
      <w:r w:rsidRPr="00B408CD">
        <w:rPr>
          <w:rFonts w:asciiTheme="minorHAnsi" w:hAnsiTheme="minorHAnsi" w:cstheme="minorHAnsi"/>
          <w:sz w:val="22"/>
          <w:szCs w:val="22"/>
        </w:rPr>
        <w:t xml:space="preserve">, and provide employees with the necessary tools to monitor these absences. </w:t>
      </w:r>
    </w:p>
    <w:p w14:paraId="76538895" w14:textId="5F8129C7" w:rsidR="00D17975" w:rsidRPr="00D17975" w:rsidRDefault="00F017AA" w:rsidP="00D17975">
      <w:pPr>
        <w:pStyle w:val="NormalWeb"/>
        <w:jc w:val="both"/>
        <w:rPr>
          <w:rFonts w:asciiTheme="minorHAnsi" w:hAnsiTheme="minorHAnsi" w:cstheme="minorHAnsi"/>
          <w:b/>
          <w:sz w:val="22"/>
          <w:szCs w:val="22"/>
        </w:rPr>
      </w:pPr>
      <w:r>
        <w:rPr>
          <w:rFonts w:asciiTheme="minorHAnsi" w:hAnsiTheme="minorHAnsi" w:cstheme="minorHAnsi"/>
          <w:b/>
          <w:sz w:val="22"/>
          <w:szCs w:val="22"/>
        </w:rPr>
        <w:t xml:space="preserve">2.3. Employee supplementary health insurance and provident schemes </w:t>
      </w:r>
    </w:p>
    <w:p w14:paraId="7DABA540" w14:textId="5642B043" w:rsidR="00D17975" w:rsidRPr="00D17975" w:rsidRDefault="00D17975" w:rsidP="00D17975">
      <w:pPr>
        <w:pStyle w:val="NormalWeb"/>
        <w:jc w:val="both"/>
        <w:rPr>
          <w:rFonts w:asciiTheme="minorHAnsi" w:hAnsiTheme="minorHAnsi" w:cstheme="minorHAnsi"/>
          <w:sz w:val="22"/>
          <w:szCs w:val="22"/>
        </w:rPr>
      </w:pPr>
      <w:r w:rsidRPr="00D17975">
        <w:rPr>
          <w:rFonts w:asciiTheme="minorHAnsi" w:hAnsiTheme="minorHAnsi" w:cstheme="minorHAnsi"/>
          <w:sz w:val="22"/>
          <w:szCs w:val="22"/>
        </w:rPr>
        <w:t xml:space="preserve">The tenderer must imperatively take out for each employee a </w:t>
      </w:r>
      <w:r w:rsidRPr="00D17975">
        <w:rPr>
          <w:rStyle w:val="lev"/>
          <w:rFonts w:asciiTheme="minorHAnsi" w:hAnsiTheme="minorHAnsi" w:cstheme="minorHAnsi"/>
          <w:sz w:val="22"/>
          <w:szCs w:val="22"/>
        </w:rPr>
        <w:t>supplementary health insurance</w:t>
      </w:r>
      <w:r w:rsidRPr="00D17975">
        <w:rPr>
          <w:rFonts w:asciiTheme="minorHAnsi" w:hAnsiTheme="minorHAnsi" w:cstheme="minorHAnsi"/>
          <w:sz w:val="22"/>
          <w:szCs w:val="22"/>
        </w:rPr>
        <w:t xml:space="preserve"> covering any risk of illness in addition to the local basic scheme for the employee and his dependants (his current spouse) (officially married) or legally recognized spouses and a maximum of 4 legitimate children per employee who are under 18 years old or up to 25 years old on presentation of proof of higher education and are fiscally attached to the family home ). </w:t>
      </w:r>
    </w:p>
    <w:p w14:paraId="3CEF8275" w14:textId="77777777" w:rsidR="00D17975" w:rsidRPr="00D17975" w:rsidRDefault="00D17975" w:rsidP="00D17975">
      <w:pPr>
        <w:pStyle w:val="NormalWeb"/>
        <w:jc w:val="both"/>
        <w:rPr>
          <w:rFonts w:asciiTheme="minorHAnsi" w:hAnsiTheme="minorHAnsi" w:cstheme="minorHAnsi"/>
          <w:sz w:val="22"/>
          <w:szCs w:val="22"/>
        </w:rPr>
      </w:pPr>
      <w:r w:rsidRPr="00D17975">
        <w:rPr>
          <w:rFonts w:asciiTheme="minorHAnsi" w:hAnsiTheme="minorHAnsi" w:cstheme="minorHAnsi"/>
          <w:sz w:val="22"/>
          <w:szCs w:val="22"/>
        </w:rPr>
        <w:t>The insurance will have to guarantee at least:</w:t>
      </w:r>
    </w:p>
    <w:p w14:paraId="4B6CA63C" w14:textId="77777777" w:rsidR="00D17975" w:rsidRPr="00D17975" w:rsidRDefault="00D17975" w:rsidP="00D17975">
      <w:pPr>
        <w:pStyle w:val="NormalWeb"/>
        <w:numPr>
          <w:ilvl w:val="0"/>
          <w:numId w:val="32"/>
        </w:numPr>
        <w:jc w:val="both"/>
        <w:rPr>
          <w:rFonts w:asciiTheme="minorHAnsi" w:hAnsiTheme="minorHAnsi" w:cstheme="minorHAnsi"/>
          <w:sz w:val="22"/>
          <w:szCs w:val="22"/>
        </w:rPr>
      </w:pPr>
      <w:r w:rsidRPr="00D17975">
        <w:rPr>
          <w:rFonts w:asciiTheme="minorHAnsi" w:hAnsiTheme="minorHAnsi" w:cstheme="minorHAnsi"/>
          <w:sz w:val="22"/>
          <w:szCs w:val="22"/>
        </w:rPr>
        <w:t xml:space="preserve">The </w:t>
      </w:r>
      <w:r w:rsidRPr="00D17975">
        <w:rPr>
          <w:rStyle w:val="lev"/>
          <w:rFonts w:asciiTheme="minorHAnsi" w:hAnsiTheme="minorHAnsi" w:cstheme="minorHAnsi"/>
          <w:sz w:val="22"/>
          <w:szCs w:val="22"/>
        </w:rPr>
        <w:t>consultations of general and specialized</w:t>
      </w:r>
      <w:r w:rsidRPr="00D17975">
        <w:rPr>
          <w:rFonts w:asciiTheme="minorHAnsi" w:hAnsiTheme="minorHAnsi" w:cstheme="minorHAnsi"/>
          <w:sz w:val="22"/>
          <w:szCs w:val="22"/>
        </w:rPr>
        <w:t xml:space="preserve"> medicine,</w:t>
      </w:r>
    </w:p>
    <w:p w14:paraId="22321C92" w14:textId="77777777" w:rsidR="00D17975" w:rsidRPr="00D17975" w:rsidRDefault="00D17975" w:rsidP="00D17975">
      <w:pPr>
        <w:pStyle w:val="NormalWeb"/>
        <w:numPr>
          <w:ilvl w:val="0"/>
          <w:numId w:val="32"/>
        </w:numPr>
        <w:jc w:val="both"/>
        <w:rPr>
          <w:rFonts w:asciiTheme="minorHAnsi" w:hAnsiTheme="minorHAnsi" w:cstheme="minorHAnsi"/>
          <w:sz w:val="22"/>
          <w:szCs w:val="22"/>
        </w:rPr>
      </w:pPr>
      <w:r w:rsidRPr="00D17975">
        <w:rPr>
          <w:rFonts w:asciiTheme="minorHAnsi" w:hAnsiTheme="minorHAnsi" w:cstheme="minorHAnsi"/>
          <w:sz w:val="22"/>
          <w:szCs w:val="22"/>
        </w:rPr>
        <w:t xml:space="preserve">Medical </w:t>
      </w:r>
      <w:r w:rsidRPr="00D17975">
        <w:rPr>
          <w:rStyle w:val="lev"/>
          <w:rFonts w:asciiTheme="minorHAnsi" w:hAnsiTheme="minorHAnsi" w:cstheme="minorHAnsi"/>
          <w:sz w:val="22"/>
          <w:szCs w:val="22"/>
        </w:rPr>
        <w:t>emergencies</w:t>
      </w:r>
      <w:r w:rsidRPr="00D17975">
        <w:rPr>
          <w:rFonts w:asciiTheme="minorHAnsi" w:hAnsiTheme="minorHAnsi" w:cstheme="minorHAnsi"/>
          <w:sz w:val="22"/>
          <w:szCs w:val="22"/>
        </w:rPr>
        <w:t>,</w:t>
      </w:r>
    </w:p>
    <w:p w14:paraId="777EDF88" w14:textId="77777777" w:rsidR="00D17975" w:rsidRPr="00D17975" w:rsidRDefault="00D17975" w:rsidP="00D17975">
      <w:pPr>
        <w:pStyle w:val="NormalWeb"/>
        <w:numPr>
          <w:ilvl w:val="0"/>
          <w:numId w:val="32"/>
        </w:numPr>
        <w:jc w:val="both"/>
        <w:rPr>
          <w:rFonts w:asciiTheme="minorHAnsi" w:hAnsiTheme="minorHAnsi" w:cstheme="minorHAnsi"/>
          <w:sz w:val="22"/>
          <w:szCs w:val="22"/>
        </w:rPr>
      </w:pPr>
      <w:r w:rsidRPr="00D17975">
        <w:rPr>
          <w:rFonts w:asciiTheme="minorHAnsi" w:hAnsiTheme="minorHAnsi" w:cstheme="minorHAnsi"/>
          <w:sz w:val="22"/>
          <w:szCs w:val="22"/>
        </w:rPr>
        <w:t xml:space="preserve">Dental and </w:t>
      </w:r>
      <w:r w:rsidRPr="00D17975">
        <w:rPr>
          <w:rStyle w:val="lev"/>
          <w:rFonts w:asciiTheme="minorHAnsi" w:hAnsiTheme="minorHAnsi" w:cstheme="minorHAnsi"/>
          <w:sz w:val="22"/>
          <w:szCs w:val="22"/>
        </w:rPr>
        <w:t>ophthalmic care</w:t>
      </w:r>
      <w:r w:rsidRPr="00D17975">
        <w:rPr>
          <w:rFonts w:asciiTheme="minorHAnsi" w:hAnsiTheme="minorHAnsi" w:cstheme="minorHAnsi"/>
          <w:sz w:val="22"/>
          <w:szCs w:val="22"/>
        </w:rPr>
        <w:t xml:space="preserve"> (consultations, glasses, frames),</w:t>
      </w:r>
    </w:p>
    <w:p w14:paraId="59526415" w14:textId="77777777" w:rsidR="00D17975" w:rsidRPr="00D17975" w:rsidRDefault="00D17975" w:rsidP="00D17975">
      <w:pPr>
        <w:pStyle w:val="NormalWeb"/>
        <w:numPr>
          <w:ilvl w:val="0"/>
          <w:numId w:val="32"/>
        </w:numPr>
        <w:jc w:val="both"/>
        <w:rPr>
          <w:rFonts w:asciiTheme="minorHAnsi" w:hAnsiTheme="minorHAnsi" w:cstheme="minorHAnsi"/>
          <w:sz w:val="22"/>
          <w:szCs w:val="22"/>
        </w:rPr>
      </w:pPr>
      <w:r w:rsidRPr="00D17975">
        <w:rPr>
          <w:rFonts w:asciiTheme="minorHAnsi" w:hAnsiTheme="minorHAnsi" w:cstheme="minorHAnsi"/>
          <w:sz w:val="22"/>
          <w:szCs w:val="22"/>
        </w:rPr>
        <w:t xml:space="preserve">The </w:t>
      </w:r>
      <w:r w:rsidRPr="00D17975">
        <w:rPr>
          <w:rStyle w:val="lev"/>
          <w:rFonts w:asciiTheme="minorHAnsi" w:hAnsiTheme="minorHAnsi" w:cstheme="minorHAnsi"/>
          <w:sz w:val="22"/>
          <w:szCs w:val="22"/>
        </w:rPr>
        <w:t>hospitalization costs</w:t>
      </w:r>
      <w:r w:rsidRPr="00D17975">
        <w:rPr>
          <w:rFonts w:asciiTheme="minorHAnsi" w:hAnsiTheme="minorHAnsi" w:cstheme="minorHAnsi"/>
          <w:sz w:val="22"/>
          <w:szCs w:val="22"/>
        </w:rPr>
        <w:t>.</w:t>
      </w:r>
    </w:p>
    <w:p w14:paraId="6443D21F" w14:textId="2B8DD00D" w:rsidR="00D17975" w:rsidRDefault="00D17975" w:rsidP="00D17975">
      <w:pPr>
        <w:pStyle w:val="NormalWeb"/>
        <w:jc w:val="both"/>
        <w:rPr>
          <w:rFonts w:asciiTheme="minorHAnsi" w:hAnsiTheme="minorHAnsi" w:cstheme="minorHAnsi"/>
          <w:sz w:val="22"/>
          <w:szCs w:val="22"/>
        </w:rPr>
      </w:pPr>
      <w:r w:rsidRPr="00D17975">
        <w:rPr>
          <w:rFonts w:asciiTheme="minorHAnsi" w:hAnsiTheme="minorHAnsi" w:cstheme="minorHAnsi"/>
          <w:sz w:val="22"/>
          <w:szCs w:val="22"/>
        </w:rPr>
        <w:t xml:space="preserve">The bidder shall present in its bid the </w:t>
      </w:r>
      <w:r w:rsidRPr="00D17975">
        <w:rPr>
          <w:rStyle w:val="lev"/>
          <w:rFonts w:asciiTheme="minorHAnsi" w:hAnsiTheme="minorHAnsi" w:cstheme="minorHAnsi"/>
          <w:sz w:val="22"/>
          <w:szCs w:val="22"/>
        </w:rPr>
        <w:t>details of the guarantees and the associated</w:t>
      </w:r>
      <w:r w:rsidRPr="00D17975">
        <w:rPr>
          <w:rFonts w:asciiTheme="minorHAnsi" w:hAnsiTheme="minorHAnsi" w:cstheme="minorHAnsi"/>
          <w:sz w:val="22"/>
          <w:szCs w:val="22"/>
        </w:rPr>
        <w:t xml:space="preserve"> costs.</w:t>
      </w:r>
    </w:p>
    <w:p w14:paraId="7A735ECE" w14:textId="5DCC349A" w:rsidR="008F2313" w:rsidRPr="00D17975" w:rsidRDefault="008F2313" w:rsidP="00D17975">
      <w:pPr>
        <w:pStyle w:val="NormalWeb"/>
        <w:jc w:val="both"/>
        <w:rPr>
          <w:rFonts w:asciiTheme="minorHAnsi" w:hAnsiTheme="minorHAnsi" w:cstheme="minorHAnsi"/>
          <w:sz w:val="22"/>
          <w:szCs w:val="22"/>
        </w:rPr>
      </w:pPr>
      <w:r>
        <w:rPr>
          <w:rFonts w:asciiTheme="minorHAnsi" w:hAnsiTheme="minorHAnsi" w:cstheme="minorHAnsi"/>
          <w:sz w:val="22"/>
          <w:szCs w:val="22"/>
        </w:rPr>
        <w:t xml:space="preserve">Provident </w:t>
      </w:r>
      <w:r w:rsidRPr="008F2313">
        <w:rPr>
          <w:rFonts w:asciiTheme="minorHAnsi" w:hAnsiTheme="minorHAnsi" w:cstheme="minorHAnsi"/>
          <w:b/>
          <w:sz w:val="22"/>
          <w:szCs w:val="22"/>
        </w:rPr>
        <w:t>insurance</w:t>
      </w:r>
      <w:r>
        <w:rPr>
          <w:rFonts w:asciiTheme="minorHAnsi" w:hAnsiTheme="minorHAnsi" w:cstheme="minorHAnsi"/>
          <w:sz w:val="22"/>
          <w:szCs w:val="22"/>
        </w:rPr>
        <w:t xml:space="preserve"> is to be provided for each employee who covers him in the event of long-term illness, disability, and death. </w:t>
      </w:r>
    </w:p>
    <w:p w14:paraId="7ECD2B60" w14:textId="40A90710" w:rsidR="006C7107" w:rsidRPr="00F017AA" w:rsidRDefault="00F017AA" w:rsidP="00F017AA">
      <w:pPr>
        <w:jc w:val="both"/>
        <w:rPr>
          <w:rStyle w:val="lev"/>
          <w:bCs w:val="0"/>
        </w:rPr>
      </w:pPr>
      <w:r>
        <w:rPr>
          <w:rStyle w:val="lev"/>
          <w:bCs w:val="0"/>
        </w:rPr>
        <w:t>2.4. Additional administrative support</w:t>
      </w:r>
    </w:p>
    <w:p w14:paraId="2005FBC9" w14:textId="77777777" w:rsidR="006C7107" w:rsidRPr="000258FC" w:rsidRDefault="006C7107" w:rsidP="0057322A">
      <w:pPr>
        <w:pStyle w:val="NormalWeb"/>
        <w:jc w:val="both"/>
        <w:rPr>
          <w:rFonts w:ascii="Calibri" w:hAnsi="Calibri"/>
          <w:sz w:val="22"/>
        </w:rPr>
      </w:pPr>
      <w:r w:rsidRPr="000258FC">
        <w:rPr>
          <w:rFonts w:ascii="Calibri" w:hAnsi="Calibri"/>
          <w:sz w:val="22"/>
        </w:rPr>
        <w:t>The service provider will provide administrative support on request, in particular for:</w:t>
      </w:r>
    </w:p>
    <w:p w14:paraId="209915E1" w14:textId="77777777" w:rsidR="006C7107" w:rsidRPr="000258FC" w:rsidRDefault="006C7107" w:rsidP="0057322A">
      <w:pPr>
        <w:pStyle w:val="NormalWeb"/>
        <w:numPr>
          <w:ilvl w:val="0"/>
          <w:numId w:val="17"/>
        </w:numPr>
        <w:jc w:val="both"/>
        <w:rPr>
          <w:rFonts w:ascii="Calibri" w:hAnsi="Calibri"/>
          <w:sz w:val="22"/>
        </w:rPr>
      </w:pPr>
      <w:r w:rsidRPr="000258FC">
        <w:rPr>
          <w:rFonts w:ascii="Calibri" w:hAnsi="Calibri"/>
          <w:sz w:val="22"/>
        </w:rPr>
        <w:t>Supporting employees in their efforts to obtain or renew visas, work permits, and other local authorizations;</w:t>
      </w:r>
    </w:p>
    <w:p w14:paraId="3A9D3D5F" w14:textId="7BA2175F" w:rsidR="00647B28" w:rsidRPr="00A95447" w:rsidRDefault="006C7107" w:rsidP="00647B28">
      <w:pPr>
        <w:pStyle w:val="NormalWeb"/>
        <w:numPr>
          <w:ilvl w:val="0"/>
          <w:numId w:val="17"/>
        </w:numPr>
        <w:jc w:val="both"/>
        <w:rPr>
          <w:rFonts w:ascii="Calibri" w:hAnsi="Calibri"/>
          <w:sz w:val="22"/>
        </w:rPr>
      </w:pPr>
      <w:r w:rsidRPr="000258FC">
        <w:rPr>
          <w:rFonts w:ascii="Calibri" w:hAnsi="Calibri"/>
          <w:sz w:val="22"/>
        </w:rPr>
        <w:lastRenderedPageBreak/>
        <w:t>The constitution, updating and preservation of administrative files of staff, in liaison with Expertise France.</w:t>
      </w:r>
    </w:p>
    <w:p w14:paraId="4879FD13" w14:textId="30F5FF1E" w:rsidR="00FB4FB1" w:rsidRPr="00B408CD" w:rsidRDefault="00FB4FB1" w:rsidP="00B9177D">
      <w:pPr>
        <w:pStyle w:val="NormalWeb"/>
        <w:numPr>
          <w:ilvl w:val="1"/>
          <w:numId w:val="40"/>
        </w:numPr>
        <w:jc w:val="both"/>
        <w:rPr>
          <w:rFonts w:asciiTheme="minorHAnsi" w:hAnsiTheme="minorHAnsi" w:cstheme="minorHAnsi"/>
          <w:b/>
          <w:sz w:val="22"/>
          <w:szCs w:val="22"/>
        </w:rPr>
      </w:pPr>
      <w:r w:rsidRPr="00B408CD">
        <w:rPr>
          <w:rFonts w:asciiTheme="minorHAnsi" w:hAnsiTheme="minorHAnsi" w:cstheme="minorHAnsi"/>
          <w:b/>
          <w:sz w:val="22"/>
          <w:szCs w:val="22"/>
        </w:rPr>
        <w:t>Business and travel expenses</w:t>
      </w:r>
    </w:p>
    <w:p w14:paraId="3622DFB9" w14:textId="77777777" w:rsidR="00FB4FB1" w:rsidRPr="00B408CD" w:rsidRDefault="00FB4FB1" w:rsidP="00FB4FB1">
      <w:r w:rsidRPr="00B408CD">
        <w:t>The service provider undertakes to comply with the internal procedures of Expertise France regarding expense reimbursements, and in particular professional travel expenses.</w:t>
      </w:r>
      <w:r w:rsidRPr="00B408CD">
        <w:rPr>
          <w:rFonts w:ascii="Times New Roman" w:hAnsi="Times New Roman"/>
          <w:spacing w:val="-1"/>
        </w:rPr>
        <w:t xml:space="preserve">    </w:t>
      </w:r>
      <w:r w:rsidRPr="00B408CD">
        <w:rPr>
          <w:rFonts w:ascii="Times New Roman" w:hAnsi="Times New Roman"/>
        </w:rPr>
        <w:t xml:space="preserve">  </w:t>
      </w:r>
      <w:r w:rsidRPr="00B408CD">
        <w:rPr>
          <w:rFonts w:ascii="Times New Roman" w:hAnsi="Times New Roman"/>
          <w:spacing w:val="-3"/>
        </w:rPr>
        <w:t xml:space="preserve"> </w:t>
      </w:r>
      <w:r w:rsidRPr="00B408CD">
        <w:rPr>
          <w:rFonts w:ascii="Times New Roman" w:hAnsi="Times New Roman"/>
        </w:rPr>
        <w:t xml:space="preserve"> </w:t>
      </w:r>
      <w:r w:rsidRPr="00B408CD">
        <w:rPr>
          <w:rFonts w:ascii="Times New Roman" w:hAnsi="Times New Roman"/>
          <w:spacing w:val="-1"/>
        </w:rPr>
        <w:t xml:space="preserve"> </w:t>
      </w:r>
      <w:r w:rsidRPr="00B408CD">
        <w:rPr>
          <w:rFonts w:ascii="Times New Roman" w:hAnsi="Times New Roman"/>
        </w:rPr>
        <w:t xml:space="preserve"> </w:t>
      </w:r>
      <w:r w:rsidRPr="00B408CD">
        <w:rPr>
          <w:rFonts w:ascii="Times New Roman" w:hAnsi="Times New Roman"/>
          <w:spacing w:val="-3"/>
        </w:rPr>
        <w:t xml:space="preserve"> </w:t>
      </w:r>
      <w:r w:rsidRPr="00B408CD">
        <w:rPr>
          <w:rFonts w:ascii="Times New Roman" w:hAnsi="Times New Roman"/>
        </w:rPr>
        <w:t xml:space="preserve">      </w:t>
      </w:r>
    </w:p>
    <w:p w14:paraId="72ED99F1" w14:textId="77777777" w:rsidR="00FB4FB1" w:rsidRPr="00B408CD" w:rsidRDefault="00FB4FB1" w:rsidP="00FB4FB1">
      <w:pPr>
        <w:pStyle w:val="NormalWeb"/>
        <w:numPr>
          <w:ilvl w:val="0"/>
          <w:numId w:val="33"/>
        </w:numPr>
        <w:jc w:val="both"/>
        <w:rPr>
          <w:rFonts w:asciiTheme="minorHAnsi" w:hAnsiTheme="minorHAnsi" w:cstheme="minorHAnsi"/>
          <w:sz w:val="22"/>
          <w:szCs w:val="22"/>
        </w:rPr>
      </w:pPr>
      <w:r w:rsidRPr="00B408CD">
        <w:rPr>
          <w:rFonts w:asciiTheme="minorHAnsi" w:hAnsiTheme="minorHAnsi" w:cstheme="minorHAnsi"/>
          <w:sz w:val="22"/>
          <w:szCs w:val="22"/>
        </w:rPr>
        <w:t xml:space="preserve">Any </w:t>
      </w:r>
      <w:r w:rsidRPr="00B408CD">
        <w:rPr>
          <w:rStyle w:val="lev"/>
          <w:rFonts w:asciiTheme="minorHAnsi" w:hAnsiTheme="minorHAnsi" w:cstheme="minorHAnsi"/>
          <w:sz w:val="22"/>
          <w:szCs w:val="22"/>
        </w:rPr>
        <w:t>business trip</w:t>
      </w:r>
      <w:r w:rsidRPr="00B408CD">
        <w:rPr>
          <w:rFonts w:asciiTheme="minorHAnsi" w:hAnsiTheme="minorHAnsi" w:cstheme="minorHAnsi"/>
          <w:sz w:val="22"/>
          <w:szCs w:val="22"/>
        </w:rPr>
        <w:t xml:space="preserve"> of an employee on a third-party employer contract must be the subject of a </w:t>
      </w:r>
      <w:r w:rsidRPr="00B408CD">
        <w:rPr>
          <w:rStyle w:val="lev"/>
          <w:rFonts w:asciiTheme="minorHAnsi" w:hAnsiTheme="minorHAnsi" w:cstheme="minorHAnsi"/>
          <w:sz w:val="22"/>
          <w:szCs w:val="22"/>
        </w:rPr>
        <w:t>work order</w:t>
      </w:r>
      <w:r w:rsidRPr="00B408CD">
        <w:rPr>
          <w:rFonts w:asciiTheme="minorHAnsi" w:hAnsiTheme="minorHAnsi" w:cstheme="minorHAnsi"/>
          <w:sz w:val="22"/>
          <w:szCs w:val="22"/>
        </w:rPr>
        <w:t xml:space="preserve"> approved in advance by Expertise France;</w:t>
      </w:r>
    </w:p>
    <w:p w14:paraId="2037954F" w14:textId="77777777" w:rsidR="00FB4FB1" w:rsidRPr="00B408CD" w:rsidRDefault="00FB4FB1" w:rsidP="00FB4FB1">
      <w:pPr>
        <w:pStyle w:val="NormalWeb"/>
        <w:numPr>
          <w:ilvl w:val="0"/>
          <w:numId w:val="33"/>
        </w:numPr>
        <w:jc w:val="both"/>
        <w:rPr>
          <w:rFonts w:asciiTheme="minorHAnsi" w:hAnsiTheme="minorHAnsi" w:cstheme="minorHAnsi"/>
          <w:sz w:val="22"/>
          <w:szCs w:val="22"/>
        </w:rPr>
      </w:pPr>
      <w:r w:rsidRPr="00B408CD">
        <w:rPr>
          <w:rFonts w:asciiTheme="minorHAnsi" w:hAnsiTheme="minorHAnsi" w:cstheme="minorHAnsi"/>
          <w:sz w:val="22"/>
          <w:szCs w:val="22"/>
        </w:rPr>
        <w:t xml:space="preserve">The </w:t>
      </w:r>
      <w:r w:rsidRPr="00B408CD">
        <w:rPr>
          <w:rStyle w:val="lev"/>
          <w:rFonts w:asciiTheme="minorHAnsi" w:hAnsiTheme="minorHAnsi" w:cstheme="minorHAnsi"/>
          <w:sz w:val="22"/>
          <w:szCs w:val="22"/>
        </w:rPr>
        <w:t>plane tickets</w:t>
      </w:r>
      <w:r w:rsidRPr="00B408CD">
        <w:rPr>
          <w:rFonts w:asciiTheme="minorHAnsi" w:hAnsiTheme="minorHAnsi" w:cstheme="minorHAnsi"/>
          <w:sz w:val="22"/>
          <w:szCs w:val="22"/>
        </w:rPr>
        <w:t xml:space="preserve"> will, unless otherwise specified, be provided by Expertise France;</w:t>
      </w:r>
    </w:p>
    <w:p w14:paraId="0F67BAC3" w14:textId="6B5601CB" w:rsidR="00FB4FB1" w:rsidRDefault="00FB4FB1" w:rsidP="00FB4FB1">
      <w:pPr>
        <w:pStyle w:val="NormalWeb"/>
        <w:numPr>
          <w:ilvl w:val="0"/>
          <w:numId w:val="33"/>
        </w:numPr>
        <w:jc w:val="both"/>
        <w:rPr>
          <w:rFonts w:asciiTheme="minorHAnsi" w:hAnsiTheme="minorHAnsi" w:cstheme="minorHAnsi"/>
          <w:sz w:val="22"/>
          <w:szCs w:val="22"/>
        </w:rPr>
      </w:pPr>
      <w:r w:rsidRPr="00B408CD">
        <w:rPr>
          <w:rFonts w:asciiTheme="minorHAnsi" w:hAnsiTheme="minorHAnsi" w:cstheme="minorHAnsi"/>
          <w:sz w:val="22"/>
          <w:szCs w:val="22"/>
        </w:rPr>
        <w:t xml:space="preserve">The </w:t>
      </w:r>
      <w:r w:rsidRPr="00B408CD">
        <w:rPr>
          <w:rStyle w:val="lev"/>
          <w:rFonts w:asciiTheme="minorHAnsi" w:hAnsiTheme="minorHAnsi" w:cstheme="minorHAnsi"/>
          <w:sz w:val="22"/>
          <w:szCs w:val="22"/>
        </w:rPr>
        <w:t>reimbursable professional expenses</w:t>
      </w:r>
      <w:r w:rsidRPr="00B408CD">
        <w:rPr>
          <w:rFonts w:asciiTheme="minorHAnsi" w:hAnsiTheme="minorHAnsi" w:cstheme="minorHAnsi"/>
          <w:sz w:val="22"/>
          <w:szCs w:val="22"/>
        </w:rPr>
        <w:t xml:space="preserve"> (accommodation, local transport, meals, etc.) will be specified in the corresponding </w:t>
      </w:r>
      <w:r w:rsidRPr="00B408CD">
        <w:rPr>
          <w:rStyle w:val="lev"/>
          <w:rFonts w:asciiTheme="minorHAnsi" w:hAnsiTheme="minorHAnsi" w:cstheme="minorHAnsi"/>
          <w:sz w:val="22"/>
          <w:szCs w:val="22"/>
        </w:rPr>
        <w:t>order form</w:t>
      </w:r>
      <w:r w:rsidRPr="00B408CD">
        <w:rPr>
          <w:rFonts w:asciiTheme="minorHAnsi" w:hAnsiTheme="minorHAnsi" w:cstheme="minorHAnsi"/>
          <w:sz w:val="22"/>
          <w:szCs w:val="22"/>
        </w:rPr>
        <w:t xml:space="preserve"> and reimbursed by the holder according to the validated supporting documents. </w:t>
      </w:r>
    </w:p>
    <w:p w14:paraId="06C26217" w14:textId="2C080ACF" w:rsidR="006055E4" w:rsidRPr="00D17975" w:rsidRDefault="00D17975" w:rsidP="00E20C76">
      <w:pPr>
        <w:pStyle w:val="NormalWeb"/>
        <w:jc w:val="both"/>
        <w:rPr>
          <w:rFonts w:asciiTheme="minorHAnsi" w:hAnsiTheme="minorHAnsi" w:cstheme="minorHAnsi"/>
          <w:sz w:val="22"/>
          <w:szCs w:val="22"/>
        </w:rPr>
      </w:pPr>
      <w:r w:rsidRPr="00D17975">
        <w:rPr>
          <w:rFonts w:asciiTheme="minorHAnsi" w:hAnsiTheme="minorHAnsi" w:cstheme="minorHAnsi"/>
          <w:sz w:val="22"/>
          <w:szCs w:val="22"/>
        </w:rPr>
        <w:t xml:space="preserve">The bidder will </w:t>
      </w:r>
      <w:r w:rsidRPr="00D17975">
        <w:rPr>
          <w:rStyle w:val="lev"/>
          <w:rFonts w:asciiTheme="minorHAnsi" w:hAnsiTheme="minorHAnsi" w:cstheme="minorHAnsi"/>
          <w:sz w:val="22"/>
          <w:szCs w:val="22"/>
        </w:rPr>
        <w:t>ensure the accounting and tax</w:t>
      </w:r>
      <w:r w:rsidRPr="00D17975">
        <w:rPr>
          <w:rFonts w:asciiTheme="minorHAnsi" w:hAnsiTheme="minorHAnsi" w:cstheme="minorHAnsi"/>
          <w:sz w:val="22"/>
          <w:szCs w:val="22"/>
        </w:rPr>
        <w:t xml:space="preserve"> treatment of these reimbursements, in accordance with local laws.</w:t>
      </w:r>
    </w:p>
    <w:p w14:paraId="151B38E9" w14:textId="054DC8F1" w:rsidR="006C7107" w:rsidRPr="006055E4" w:rsidRDefault="006C7107" w:rsidP="006055E4">
      <w:pPr>
        <w:pStyle w:val="Paragraphedeliste"/>
        <w:numPr>
          <w:ilvl w:val="1"/>
          <w:numId w:val="40"/>
        </w:numPr>
        <w:jc w:val="both"/>
        <w:rPr>
          <w:rStyle w:val="lev"/>
          <w:bCs w:val="0"/>
          <w:color w:val="000000" w:themeColor="text1"/>
        </w:rPr>
      </w:pPr>
      <w:r w:rsidRPr="006055E4">
        <w:rPr>
          <w:rStyle w:val="lev"/>
          <w:bCs w:val="0"/>
          <w:color w:val="000000" w:themeColor="text1"/>
        </w:rPr>
        <w:t>Monitoring and legal advice (pre-litigation and litigation)</w:t>
      </w:r>
    </w:p>
    <w:p w14:paraId="5063064E" w14:textId="04CDB440" w:rsidR="006C7107" w:rsidRPr="000258FC" w:rsidRDefault="006C7107" w:rsidP="000258FC">
      <w:pPr>
        <w:pStyle w:val="NormalWeb"/>
        <w:rPr>
          <w:rFonts w:asciiTheme="minorHAnsi" w:hAnsiTheme="minorHAnsi" w:cstheme="minorHAnsi"/>
          <w:sz w:val="22"/>
          <w:szCs w:val="22"/>
        </w:rPr>
      </w:pPr>
      <w:r w:rsidRPr="000258FC">
        <w:rPr>
          <w:rFonts w:asciiTheme="minorHAnsi" w:hAnsiTheme="minorHAnsi" w:cstheme="minorHAnsi"/>
          <w:sz w:val="22"/>
          <w:szCs w:val="22"/>
        </w:rPr>
        <w:t>The contractor will provide to Expertise France:</w:t>
      </w:r>
    </w:p>
    <w:p w14:paraId="50DFAD02" w14:textId="20EF0065" w:rsidR="00D17975" w:rsidRPr="00D17975" w:rsidRDefault="006C7107" w:rsidP="001A7AD8">
      <w:pPr>
        <w:pStyle w:val="NormalWeb"/>
        <w:numPr>
          <w:ilvl w:val="0"/>
          <w:numId w:val="17"/>
        </w:numPr>
        <w:jc w:val="both"/>
        <w:rPr>
          <w:rFonts w:ascii="Calibri" w:hAnsi="Calibri"/>
          <w:sz w:val="22"/>
        </w:rPr>
      </w:pPr>
      <w:r w:rsidRPr="00D17975">
        <w:rPr>
          <w:rFonts w:asciiTheme="minorHAnsi" w:hAnsiTheme="minorHAnsi" w:cstheme="minorHAnsi"/>
          <w:sz w:val="22"/>
          <w:szCs w:val="22"/>
        </w:rPr>
        <w:t xml:space="preserve">Legal </w:t>
      </w:r>
      <w:r w:rsidRPr="00D17975">
        <w:rPr>
          <w:rFonts w:asciiTheme="minorHAnsi" w:hAnsiTheme="minorHAnsi" w:cstheme="minorHAnsi"/>
          <w:b/>
          <w:bCs/>
          <w:sz w:val="22"/>
          <w:szCs w:val="22"/>
        </w:rPr>
        <w:t>advice</w:t>
      </w:r>
      <w:r w:rsidRPr="00D17975">
        <w:rPr>
          <w:rFonts w:asciiTheme="minorHAnsi" w:hAnsiTheme="minorHAnsi" w:cstheme="minorHAnsi"/>
          <w:sz w:val="22"/>
          <w:szCs w:val="22"/>
        </w:rPr>
        <w:t xml:space="preserve"> on the nature and duration of contracts (probationary period, type of contract, etc.) as well as a legal watch on </w:t>
      </w:r>
      <w:r w:rsidR="00400068" w:rsidRPr="00400068">
        <w:rPr>
          <w:rFonts w:asciiTheme="minorHAnsi" w:hAnsiTheme="minorHAnsi" w:cstheme="minorHAnsi"/>
          <w:b/>
          <w:sz w:val="22"/>
          <w:szCs w:val="22"/>
        </w:rPr>
        <w:t>the evolution of case law</w:t>
      </w:r>
      <w:r w:rsidR="00400068">
        <w:rPr>
          <w:rFonts w:asciiTheme="minorHAnsi" w:hAnsiTheme="minorHAnsi" w:cstheme="minorHAnsi"/>
          <w:sz w:val="22"/>
          <w:szCs w:val="22"/>
        </w:rPr>
        <w:t xml:space="preserve"> in social law; </w:t>
      </w:r>
    </w:p>
    <w:p w14:paraId="073347BD" w14:textId="55CDBD30" w:rsidR="00D17975" w:rsidRPr="00D17975" w:rsidRDefault="006C7107" w:rsidP="001A7AD8">
      <w:pPr>
        <w:pStyle w:val="NormalWeb"/>
        <w:numPr>
          <w:ilvl w:val="0"/>
          <w:numId w:val="17"/>
        </w:numPr>
        <w:jc w:val="both"/>
        <w:rPr>
          <w:rFonts w:ascii="Calibri" w:hAnsi="Calibri"/>
          <w:sz w:val="22"/>
        </w:rPr>
      </w:pPr>
      <w:r w:rsidRPr="00D17975">
        <w:rPr>
          <w:rFonts w:asciiTheme="minorHAnsi" w:hAnsiTheme="minorHAnsi" w:cstheme="minorHAnsi"/>
          <w:sz w:val="22"/>
          <w:szCs w:val="22"/>
        </w:rPr>
        <w:t xml:space="preserve">Support in </w:t>
      </w:r>
      <w:r w:rsidRPr="00D17975">
        <w:rPr>
          <w:rFonts w:asciiTheme="minorHAnsi" w:hAnsiTheme="minorHAnsi" w:cstheme="minorHAnsi"/>
          <w:b/>
          <w:bCs/>
          <w:sz w:val="22"/>
          <w:szCs w:val="22"/>
        </w:rPr>
        <w:t>resolving disputes</w:t>
      </w:r>
      <w:r w:rsidRPr="00D17975">
        <w:rPr>
          <w:rFonts w:asciiTheme="minorHAnsi" w:hAnsiTheme="minorHAnsi" w:cstheme="minorHAnsi"/>
          <w:sz w:val="22"/>
          <w:szCs w:val="22"/>
        </w:rPr>
        <w:t xml:space="preserve"> or disagreements between staff or between staff and Expertise France, both in their pre-litigation and litigation phase;</w:t>
      </w:r>
    </w:p>
    <w:p w14:paraId="2A46C947" w14:textId="3C9D5197" w:rsidR="00D17975" w:rsidRDefault="00D17975" w:rsidP="00D17975">
      <w:pPr>
        <w:pStyle w:val="NormalWeb"/>
        <w:numPr>
          <w:ilvl w:val="0"/>
          <w:numId w:val="17"/>
        </w:numPr>
        <w:jc w:val="both"/>
        <w:rPr>
          <w:rFonts w:ascii="Calibri" w:hAnsi="Calibri"/>
          <w:sz w:val="22"/>
        </w:rPr>
      </w:pPr>
      <w:r w:rsidRPr="00D17975">
        <w:rPr>
          <w:rFonts w:asciiTheme="minorHAnsi" w:hAnsiTheme="minorHAnsi" w:cstheme="minorHAnsi"/>
          <w:sz w:val="22"/>
          <w:szCs w:val="22"/>
        </w:rPr>
        <w:t xml:space="preserve">Written </w:t>
      </w:r>
      <w:r w:rsidR="006C7107" w:rsidRPr="00D17975">
        <w:rPr>
          <w:rFonts w:asciiTheme="minorHAnsi" w:hAnsiTheme="minorHAnsi" w:cstheme="minorHAnsi"/>
          <w:b/>
          <w:bCs/>
          <w:sz w:val="22"/>
          <w:szCs w:val="22"/>
        </w:rPr>
        <w:t>opinions</w:t>
      </w:r>
      <w:r w:rsidR="006C7107" w:rsidRPr="00D17975">
        <w:rPr>
          <w:rFonts w:asciiTheme="minorHAnsi" w:hAnsiTheme="minorHAnsi" w:cstheme="minorHAnsi"/>
          <w:sz w:val="22"/>
          <w:szCs w:val="22"/>
        </w:rPr>
        <w:t xml:space="preserve"> on local social and tax obligations where applicable; </w:t>
      </w:r>
    </w:p>
    <w:p w14:paraId="0EC9A7EF" w14:textId="77777777" w:rsidR="00D17975" w:rsidRDefault="00D17975" w:rsidP="00D17975">
      <w:pPr>
        <w:pStyle w:val="NormalWeb"/>
        <w:numPr>
          <w:ilvl w:val="0"/>
          <w:numId w:val="17"/>
        </w:numPr>
        <w:jc w:val="both"/>
        <w:rPr>
          <w:rFonts w:ascii="Calibri" w:hAnsi="Calibri"/>
          <w:sz w:val="22"/>
        </w:rPr>
      </w:pPr>
      <w:r w:rsidRPr="00D17975">
        <w:rPr>
          <w:rFonts w:asciiTheme="minorHAnsi" w:hAnsiTheme="minorHAnsi" w:cstheme="minorHAnsi"/>
          <w:sz w:val="22"/>
          <w:szCs w:val="22"/>
        </w:rPr>
        <w:t xml:space="preserve">Provide </w:t>
      </w:r>
      <w:r w:rsidRPr="00D17975">
        <w:rPr>
          <w:rStyle w:val="lev"/>
          <w:rFonts w:asciiTheme="minorHAnsi" w:hAnsiTheme="minorHAnsi" w:cstheme="minorHAnsi"/>
          <w:sz w:val="22"/>
          <w:szCs w:val="22"/>
        </w:rPr>
        <w:t>legal and HR advice</w:t>
      </w:r>
      <w:r w:rsidRPr="00D17975">
        <w:rPr>
          <w:rFonts w:asciiTheme="minorHAnsi" w:hAnsiTheme="minorHAnsi" w:cstheme="minorHAnsi"/>
          <w:sz w:val="22"/>
          <w:szCs w:val="22"/>
        </w:rPr>
        <w:t xml:space="preserve"> in the event of a dispute with a local collaborator;</w:t>
      </w:r>
    </w:p>
    <w:p w14:paraId="09F0A37E" w14:textId="081DFAE4" w:rsidR="00EC4D28" w:rsidRPr="00EC4D28" w:rsidRDefault="00D17975">
      <w:pPr>
        <w:pStyle w:val="NormalWeb"/>
        <w:numPr>
          <w:ilvl w:val="0"/>
          <w:numId w:val="17"/>
        </w:numPr>
        <w:jc w:val="both"/>
        <w:rPr>
          <w:rFonts w:ascii="Calibri" w:hAnsi="Calibri"/>
          <w:sz w:val="22"/>
        </w:rPr>
      </w:pPr>
      <w:r w:rsidRPr="00D17975">
        <w:rPr>
          <w:rFonts w:asciiTheme="minorHAnsi" w:hAnsiTheme="minorHAnsi" w:cstheme="minorHAnsi"/>
          <w:sz w:val="22"/>
          <w:szCs w:val="22"/>
        </w:rPr>
        <w:t>Ensure, in conjunction with Expertise France, the administrative and legal follow-up of the relevant files.</w:t>
      </w:r>
    </w:p>
    <w:p w14:paraId="2B963EF5" w14:textId="77777777" w:rsidR="008132CA" w:rsidRPr="006D392B" w:rsidRDefault="008132CA" w:rsidP="006055E4">
      <w:pPr>
        <w:pStyle w:val="Paragraphedeliste"/>
        <w:numPr>
          <w:ilvl w:val="1"/>
          <w:numId w:val="40"/>
        </w:numPr>
        <w:jc w:val="both"/>
        <w:rPr>
          <w:rStyle w:val="lev"/>
          <w:bCs w:val="0"/>
        </w:rPr>
      </w:pPr>
      <w:r>
        <w:rPr>
          <w:rStyle w:val="lev"/>
          <w:bCs w:val="0"/>
        </w:rPr>
        <w:t>Reporting, financial monitoring, auditing, and compliance</w:t>
      </w:r>
    </w:p>
    <w:p w14:paraId="3DFA005D" w14:textId="77777777" w:rsidR="008132CA" w:rsidRPr="000258FC" w:rsidRDefault="008132CA" w:rsidP="008132CA">
      <w:pPr>
        <w:pStyle w:val="NormalWeb"/>
        <w:rPr>
          <w:rFonts w:ascii="Calibri" w:hAnsi="Calibri"/>
          <w:sz w:val="22"/>
        </w:rPr>
      </w:pPr>
      <w:r w:rsidRPr="000258FC">
        <w:rPr>
          <w:rFonts w:ascii="Calibri" w:hAnsi="Calibri"/>
          <w:sz w:val="22"/>
        </w:rPr>
        <w:t>The contractor shall:</w:t>
      </w:r>
    </w:p>
    <w:p w14:paraId="3AECD4F0" w14:textId="77777777" w:rsidR="008132CA" w:rsidRPr="008132CA" w:rsidRDefault="008132CA" w:rsidP="008132CA">
      <w:pPr>
        <w:pStyle w:val="NormalWeb"/>
        <w:numPr>
          <w:ilvl w:val="0"/>
          <w:numId w:val="17"/>
        </w:numPr>
        <w:jc w:val="both"/>
        <w:rPr>
          <w:rFonts w:asciiTheme="minorHAnsi" w:hAnsiTheme="minorHAnsi" w:cstheme="minorHAnsi"/>
          <w:sz w:val="22"/>
          <w:szCs w:val="22"/>
        </w:rPr>
      </w:pPr>
      <w:r w:rsidRPr="008132CA">
        <w:rPr>
          <w:rFonts w:asciiTheme="minorHAnsi" w:hAnsiTheme="minorHAnsi" w:cstheme="minorHAnsi"/>
          <w:sz w:val="22"/>
          <w:szCs w:val="22"/>
        </w:rPr>
        <w:t xml:space="preserve">Ensure the </w:t>
      </w:r>
      <w:r w:rsidRPr="008132CA">
        <w:rPr>
          <w:rStyle w:val="lev"/>
          <w:rFonts w:asciiTheme="minorHAnsi" w:hAnsiTheme="minorHAnsi" w:cstheme="minorHAnsi"/>
          <w:sz w:val="22"/>
          <w:szCs w:val="22"/>
        </w:rPr>
        <w:t>maintenance and reliability</w:t>
      </w:r>
      <w:r w:rsidRPr="008132CA">
        <w:rPr>
          <w:rFonts w:asciiTheme="minorHAnsi" w:hAnsiTheme="minorHAnsi" w:cstheme="minorHAnsi"/>
          <w:sz w:val="22"/>
          <w:szCs w:val="22"/>
        </w:rPr>
        <w:t xml:space="preserve"> of financial statements relating to the execution of the contract, reflecting all activities carried out;</w:t>
      </w:r>
    </w:p>
    <w:p w14:paraId="2AB1DD45" w14:textId="77777777" w:rsidR="008132CA" w:rsidRPr="000258FC" w:rsidRDefault="008132CA" w:rsidP="008132CA">
      <w:pPr>
        <w:pStyle w:val="NormalWeb"/>
        <w:numPr>
          <w:ilvl w:val="0"/>
          <w:numId w:val="17"/>
        </w:numPr>
        <w:jc w:val="both"/>
        <w:rPr>
          <w:rFonts w:ascii="Calibri" w:hAnsi="Calibri"/>
          <w:sz w:val="22"/>
        </w:rPr>
      </w:pPr>
      <w:r w:rsidRPr="00A8554A">
        <w:rPr>
          <w:rFonts w:ascii="Calibri" w:hAnsi="Calibri"/>
          <w:b/>
          <w:sz w:val="22"/>
        </w:rPr>
        <w:t>Provide a quarterly technical and financial activity</w:t>
      </w:r>
      <w:r w:rsidRPr="000258FC">
        <w:rPr>
          <w:rFonts w:ascii="Calibri" w:hAnsi="Calibri"/>
          <w:sz w:val="22"/>
        </w:rPr>
        <w:t xml:space="preserve"> report, detailing the services performed, staff monitoring, and financial execution of the contract;</w:t>
      </w:r>
    </w:p>
    <w:p w14:paraId="048270FE" w14:textId="77777777" w:rsidR="008132CA" w:rsidRPr="000258FC" w:rsidRDefault="008132CA" w:rsidP="008132CA">
      <w:pPr>
        <w:pStyle w:val="NormalWeb"/>
        <w:numPr>
          <w:ilvl w:val="0"/>
          <w:numId w:val="17"/>
        </w:numPr>
        <w:jc w:val="both"/>
        <w:rPr>
          <w:rFonts w:ascii="Calibri" w:hAnsi="Calibri"/>
          <w:sz w:val="22"/>
        </w:rPr>
      </w:pPr>
      <w:r w:rsidRPr="00400068">
        <w:rPr>
          <w:rFonts w:ascii="Calibri" w:hAnsi="Calibri"/>
          <w:b/>
          <w:sz w:val="22"/>
        </w:rPr>
        <w:t>Ensure the reliability, traceability and transparency of</w:t>
      </w:r>
      <w:r w:rsidRPr="000258FC">
        <w:rPr>
          <w:rFonts w:ascii="Calibri" w:hAnsi="Calibri"/>
          <w:sz w:val="22"/>
        </w:rPr>
        <w:t xml:space="preserve"> administrative and financial data related to personnel management;</w:t>
      </w:r>
    </w:p>
    <w:p w14:paraId="1B357A58" w14:textId="77777777" w:rsidR="008132CA" w:rsidRDefault="008132CA" w:rsidP="008132CA">
      <w:pPr>
        <w:pStyle w:val="NormalWeb"/>
        <w:numPr>
          <w:ilvl w:val="0"/>
          <w:numId w:val="17"/>
        </w:numPr>
        <w:jc w:val="both"/>
        <w:rPr>
          <w:rFonts w:ascii="Calibri" w:hAnsi="Calibri"/>
          <w:sz w:val="22"/>
        </w:rPr>
      </w:pPr>
      <w:r w:rsidRPr="00A8554A">
        <w:rPr>
          <w:rFonts w:ascii="Calibri" w:hAnsi="Calibri"/>
          <w:b/>
          <w:sz w:val="22"/>
        </w:rPr>
        <w:t>Facilitate any internal or external audit</w:t>
      </w:r>
      <w:r>
        <w:rPr>
          <w:rFonts w:ascii="Calibri" w:hAnsi="Calibri"/>
          <w:sz w:val="22"/>
        </w:rPr>
        <w:t xml:space="preserve"> mission carried out by Expertise France or its donors, including at the end of the contractual relationship, and cooperate in the transmission of information and supporting documents requested by Expertise France or its auditors; </w:t>
      </w:r>
    </w:p>
    <w:p w14:paraId="6DA3530A" w14:textId="2712D194" w:rsidR="008132CA" w:rsidRDefault="008132CA" w:rsidP="008132CA">
      <w:pPr>
        <w:pStyle w:val="NormalWeb"/>
        <w:numPr>
          <w:ilvl w:val="0"/>
          <w:numId w:val="17"/>
        </w:numPr>
        <w:jc w:val="both"/>
        <w:rPr>
          <w:rFonts w:ascii="Calibri" w:hAnsi="Calibri"/>
          <w:sz w:val="22"/>
        </w:rPr>
      </w:pPr>
      <w:r w:rsidRPr="008132CA">
        <w:rPr>
          <w:rFonts w:ascii="Calibri" w:hAnsi="Calibri"/>
          <w:sz w:val="22"/>
        </w:rPr>
        <w:t xml:space="preserve">Fully cooperate with </w:t>
      </w:r>
      <w:r w:rsidRPr="00A8554A">
        <w:rPr>
          <w:rStyle w:val="lev"/>
          <w:rFonts w:asciiTheme="minorHAnsi" w:hAnsiTheme="minorHAnsi" w:cstheme="minorHAnsi"/>
          <w:bCs w:val="0"/>
          <w:sz w:val="22"/>
          <w:szCs w:val="22"/>
        </w:rPr>
        <w:t>auditors</w:t>
      </w:r>
      <w:r w:rsidR="00A95447" w:rsidRPr="00A8554A">
        <w:rPr>
          <w:rStyle w:val="lev"/>
          <w:rFonts w:asciiTheme="minorHAnsi" w:hAnsiTheme="minorHAnsi" w:cstheme="minorHAnsi"/>
          <w:bCs w:val="0"/>
          <w:sz w:val="22"/>
          <w:szCs w:val="22"/>
        </w:rPr>
        <w:t>’ or</w:t>
      </w:r>
      <w:r w:rsidR="00400068">
        <w:rPr>
          <w:rFonts w:ascii="Calibri" w:hAnsi="Calibri"/>
          <w:sz w:val="22"/>
        </w:rPr>
        <w:t xml:space="preserve"> </w:t>
      </w:r>
      <w:r w:rsidR="00400068" w:rsidRPr="00A95447">
        <w:rPr>
          <w:rFonts w:ascii="Calibri" w:hAnsi="Calibri"/>
          <w:b/>
          <w:sz w:val="22"/>
        </w:rPr>
        <w:t>Expertise France’s requests</w:t>
      </w:r>
      <w:r w:rsidR="00400068">
        <w:rPr>
          <w:rFonts w:ascii="Calibri" w:hAnsi="Calibri"/>
          <w:sz w:val="22"/>
        </w:rPr>
        <w:t xml:space="preserve"> for clarification and investigation.</w:t>
      </w:r>
    </w:p>
    <w:p w14:paraId="712B57E6" w14:textId="3FA5FF31" w:rsidR="00647B28" w:rsidRPr="008132CA" w:rsidRDefault="00647B28" w:rsidP="00647B28">
      <w:pPr>
        <w:pStyle w:val="NormalWeb"/>
        <w:jc w:val="both"/>
        <w:rPr>
          <w:rFonts w:ascii="Calibri" w:hAnsi="Calibri"/>
          <w:sz w:val="22"/>
        </w:rPr>
      </w:pPr>
    </w:p>
    <w:p w14:paraId="653B85B6" w14:textId="2F8D39A8" w:rsidR="006C7107" w:rsidRPr="000D1C0C" w:rsidRDefault="006C7107" w:rsidP="006055E4">
      <w:pPr>
        <w:pStyle w:val="NormalWeb"/>
        <w:numPr>
          <w:ilvl w:val="1"/>
          <w:numId w:val="40"/>
        </w:numPr>
        <w:jc w:val="both"/>
        <w:rPr>
          <w:rStyle w:val="lev"/>
          <w:rFonts w:ascii="Calibri" w:hAnsi="Calibri"/>
          <w:bCs w:val="0"/>
          <w:sz w:val="22"/>
        </w:rPr>
      </w:pPr>
      <w:r w:rsidRPr="000D1C0C">
        <w:rPr>
          <w:rStyle w:val="lev"/>
          <w:rFonts w:ascii="Calibri" w:hAnsi="Calibri"/>
          <w:bCs w:val="0"/>
          <w:sz w:val="22"/>
        </w:rPr>
        <w:lastRenderedPageBreak/>
        <w:t>Transversal requirements</w:t>
      </w:r>
    </w:p>
    <w:p w14:paraId="37857FCB" w14:textId="77777777" w:rsidR="006C7107" w:rsidRPr="000D1C0C" w:rsidRDefault="006C7107" w:rsidP="00CB02BB">
      <w:pPr>
        <w:pStyle w:val="NormalWeb"/>
        <w:ind w:firstLine="360"/>
        <w:rPr>
          <w:rFonts w:asciiTheme="minorHAnsi" w:hAnsiTheme="minorHAnsi" w:cstheme="minorHAnsi"/>
          <w:sz w:val="22"/>
          <w:szCs w:val="22"/>
        </w:rPr>
      </w:pPr>
      <w:r w:rsidRPr="000D1C0C">
        <w:rPr>
          <w:rFonts w:asciiTheme="minorHAnsi" w:hAnsiTheme="minorHAnsi" w:cstheme="minorHAnsi"/>
          <w:sz w:val="22"/>
          <w:szCs w:val="22"/>
        </w:rPr>
        <w:t>The provider must guarantee:</w:t>
      </w:r>
    </w:p>
    <w:p w14:paraId="17845F12" w14:textId="77777777" w:rsidR="006C7107" w:rsidRPr="000D1C0C" w:rsidRDefault="006C7107" w:rsidP="006C7107">
      <w:pPr>
        <w:pStyle w:val="NormalWeb"/>
        <w:numPr>
          <w:ilvl w:val="0"/>
          <w:numId w:val="21"/>
        </w:numPr>
        <w:rPr>
          <w:rFonts w:asciiTheme="minorHAnsi" w:hAnsiTheme="minorHAnsi" w:cstheme="minorHAnsi"/>
          <w:sz w:val="22"/>
          <w:szCs w:val="22"/>
        </w:rPr>
      </w:pPr>
      <w:r w:rsidRPr="000D1C0C">
        <w:rPr>
          <w:rFonts w:asciiTheme="minorHAnsi" w:hAnsiTheme="minorHAnsi" w:cstheme="minorHAnsi"/>
          <w:sz w:val="22"/>
          <w:szCs w:val="22"/>
        </w:rPr>
        <w:t>Compliance with applicable local legislation on labour law, social protection and taxation;</w:t>
      </w:r>
    </w:p>
    <w:p w14:paraId="4C400497" w14:textId="77777777" w:rsidR="006C7107" w:rsidRPr="000D1C0C" w:rsidRDefault="006C7107" w:rsidP="006C7107">
      <w:pPr>
        <w:pStyle w:val="NormalWeb"/>
        <w:numPr>
          <w:ilvl w:val="0"/>
          <w:numId w:val="21"/>
        </w:numPr>
        <w:rPr>
          <w:rFonts w:asciiTheme="minorHAnsi" w:hAnsiTheme="minorHAnsi" w:cstheme="minorHAnsi"/>
          <w:sz w:val="22"/>
          <w:szCs w:val="22"/>
        </w:rPr>
      </w:pPr>
      <w:r w:rsidRPr="000D1C0C">
        <w:rPr>
          <w:rFonts w:asciiTheme="minorHAnsi" w:hAnsiTheme="minorHAnsi" w:cstheme="minorHAnsi"/>
          <w:sz w:val="22"/>
          <w:szCs w:val="22"/>
        </w:rPr>
        <w:t>The confidentiality of personal data of staff and Expertise France;</w:t>
      </w:r>
    </w:p>
    <w:p w14:paraId="4EFCE088" w14:textId="2A45744D" w:rsidR="006C7107" w:rsidRDefault="006C7107" w:rsidP="006C7107">
      <w:pPr>
        <w:pStyle w:val="NormalWeb"/>
        <w:numPr>
          <w:ilvl w:val="0"/>
          <w:numId w:val="21"/>
        </w:numPr>
        <w:rPr>
          <w:rFonts w:asciiTheme="minorHAnsi" w:hAnsiTheme="minorHAnsi" w:cstheme="minorHAnsi"/>
          <w:sz w:val="22"/>
          <w:szCs w:val="22"/>
        </w:rPr>
      </w:pPr>
      <w:r w:rsidRPr="000D1C0C">
        <w:rPr>
          <w:rFonts w:asciiTheme="minorHAnsi" w:hAnsiTheme="minorHAnsi" w:cstheme="minorHAnsi"/>
          <w:sz w:val="22"/>
          <w:szCs w:val="22"/>
        </w:rPr>
        <w:t>Compliance with the ethical and compliance standards of Expertise France, particularly in terms of preventing fraud, corruption and harassment.</w:t>
      </w:r>
    </w:p>
    <w:p w14:paraId="6E4CD55D" w14:textId="74429A8B" w:rsidR="00140BD4" w:rsidRPr="00D17975" w:rsidRDefault="00140BD4" w:rsidP="006055E4">
      <w:pPr>
        <w:pStyle w:val="NormalWeb"/>
        <w:numPr>
          <w:ilvl w:val="1"/>
          <w:numId w:val="40"/>
        </w:numPr>
        <w:jc w:val="both"/>
        <w:rPr>
          <w:rFonts w:asciiTheme="minorHAnsi" w:hAnsiTheme="minorHAnsi" w:cstheme="minorHAnsi"/>
          <w:b/>
          <w:sz w:val="22"/>
          <w:szCs w:val="22"/>
        </w:rPr>
      </w:pPr>
      <w:r w:rsidRPr="00D17975">
        <w:rPr>
          <w:rFonts w:asciiTheme="minorHAnsi" w:hAnsiTheme="minorHAnsi" w:cstheme="minorHAnsi"/>
          <w:b/>
          <w:sz w:val="22"/>
          <w:szCs w:val="22"/>
        </w:rPr>
        <w:t>Recruitment assistance (on request)</w:t>
      </w:r>
    </w:p>
    <w:p w14:paraId="0C631D3B" w14:textId="77777777" w:rsidR="00400068" w:rsidRDefault="00140BD4" w:rsidP="00140BD4">
      <w:pPr>
        <w:pStyle w:val="NormalWeb"/>
        <w:jc w:val="both"/>
        <w:rPr>
          <w:rFonts w:asciiTheme="minorHAnsi" w:hAnsiTheme="minorHAnsi" w:cstheme="minorHAnsi"/>
          <w:sz w:val="22"/>
          <w:szCs w:val="22"/>
        </w:rPr>
      </w:pPr>
      <w:r w:rsidRPr="00D17975">
        <w:rPr>
          <w:rFonts w:asciiTheme="minorHAnsi" w:hAnsiTheme="minorHAnsi" w:cstheme="minorHAnsi"/>
          <w:sz w:val="22"/>
          <w:szCs w:val="22"/>
        </w:rPr>
        <w:t xml:space="preserve">Upon request, the service provider will provide comprehensive support to Expertise France for the search, selection, and integration of employees. This activity will be optional and will be triggered by Expertise France if necessary via a specific purchase order. </w:t>
      </w:r>
    </w:p>
    <w:p w14:paraId="14A2424E" w14:textId="0C6C5DB3" w:rsidR="00140BD4" w:rsidRPr="00D17975" w:rsidRDefault="001E7B31" w:rsidP="00140BD4">
      <w:pPr>
        <w:pStyle w:val="NormalWeb"/>
        <w:jc w:val="both"/>
        <w:rPr>
          <w:rFonts w:asciiTheme="minorHAnsi" w:hAnsiTheme="minorHAnsi" w:cstheme="minorHAnsi"/>
          <w:sz w:val="22"/>
          <w:szCs w:val="22"/>
        </w:rPr>
      </w:pPr>
      <w:r>
        <w:rPr>
          <w:rFonts w:asciiTheme="minorHAnsi" w:hAnsiTheme="minorHAnsi" w:cstheme="minorHAnsi"/>
          <w:sz w:val="22"/>
          <w:szCs w:val="22"/>
        </w:rPr>
        <w:t>The service may include in particular:</w:t>
      </w:r>
    </w:p>
    <w:p w14:paraId="2FD66502" w14:textId="797B9284" w:rsidR="00140BD4" w:rsidRPr="008132CA" w:rsidRDefault="00A95447" w:rsidP="00106F2A">
      <w:pPr>
        <w:pStyle w:val="NormalWeb"/>
        <w:ind w:left="720"/>
        <w:jc w:val="both"/>
        <w:rPr>
          <w:rStyle w:val="lev"/>
          <w:rFonts w:asciiTheme="minorHAnsi" w:hAnsiTheme="minorHAnsi" w:cstheme="minorHAnsi"/>
          <w:b w:val="0"/>
          <w:i/>
          <w:sz w:val="22"/>
          <w:szCs w:val="22"/>
        </w:rPr>
      </w:pPr>
      <w:r>
        <w:rPr>
          <w:rFonts w:asciiTheme="minorHAnsi" w:hAnsiTheme="minorHAnsi" w:cstheme="minorHAnsi"/>
          <w:b/>
          <w:i/>
          <w:sz w:val="22"/>
          <w:szCs w:val="22"/>
        </w:rPr>
        <w:t>(a</w:t>
      </w:r>
      <w:r w:rsidR="00140BD4" w:rsidRPr="008132CA">
        <w:rPr>
          <w:rFonts w:asciiTheme="minorHAnsi" w:hAnsiTheme="minorHAnsi" w:cstheme="minorHAnsi"/>
          <w:b/>
          <w:i/>
          <w:sz w:val="22"/>
          <w:szCs w:val="22"/>
        </w:rPr>
        <w:t>) Scoping and preparation for recruitment</w:t>
      </w:r>
    </w:p>
    <w:p w14:paraId="4EEDB9D2" w14:textId="77777777" w:rsidR="00140BD4" w:rsidRPr="00D17975" w:rsidRDefault="00140BD4" w:rsidP="00140BD4">
      <w:pPr>
        <w:pStyle w:val="NormalWeb"/>
        <w:numPr>
          <w:ilvl w:val="0"/>
          <w:numId w:val="28"/>
        </w:numPr>
        <w:jc w:val="both"/>
        <w:rPr>
          <w:rFonts w:asciiTheme="minorHAnsi" w:hAnsiTheme="minorHAnsi" w:cstheme="minorHAnsi"/>
          <w:sz w:val="22"/>
          <w:szCs w:val="22"/>
        </w:rPr>
      </w:pPr>
      <w:r w:rsidRPr="00D17975">
        <w:rPr>
          <w:rFonts w:asciiTheme="minorHAnsi" w:hAnsiTheme="minorHAnsi" w:cstheme="minorHAnsi"/>
          <w:sz w:val="22"/>
          <w:szCs w:val="22"/>
        </w:rPr>
        <w:t xml:space="preserve">Organization of one or more </w:t>
      </w:r>
      <w:r w:rsidRPr="00D17975">
        <w:rPr>
          <w:rStyle w:val="lev"/>
          <w:rFonts w:asciiTheme="minorHAnsi" w:hAnsiTheme="minorHAnsi" w:cstheme="minorHAnsi"/>
          <w:sz w:val="22"/>
          <w:szCs w:val="22"/>
        </w:rPr>
        <w:t>scoping meetings</w:t>
      </w:r>
      <w:r w:rsidRPr="00D17975">
        <w:rPr>
          <w:rFonts w:asciiTheme="minorHAnsi" w:hAnsiTheme="minorHAnsi" w:cstheme="minorHAnsi"/>
          <w:sz w:val="22"/>
          <w:szCs w:val="22"/>
        </w:rPr>
        <w:t xml:space="preserve"> with Expertise France’s operational focal points;</w:t>
      </w:r>
    </w:p>
    <w:p w14:paraId="0DB5A422" w14:textId="77777777" w:rsidR="00140BD4" w:rsidRPr="00D17975" w:rsidRDefault="00140BD4" w:rsidP="00140BD4">
      <w:pPr>
        <w:pStyle w:val="NormalWeb"/>
        <w:numPr>
          <w:ilvl w:val="0"/>
          <w:numId w:val="28"/>
        </w:numPr>
        <w:jc w:val="both"/>
        <w:rPr>
          <w:rFonts w:asciiTheme="minorHAnsi" w:hAnsiTheme="minorHAnsi" w:cstheme="minorHAnsi"/>
          <w:sz w:val="22"/>
          <w:szCs w:val="22"/>
        </w:rPr>
      </w:pPr>
      <w:r w:rsidRPr="00D17975">
        <w:rPr>
          <w:rFonts w:asciiTheme="minorHAnsi" w:hAnsiTheme="minorHAnsi" w:cstheme="minorHAnsi"/>
          <w:sz w:val="22"/>
          <w:szCs w:val="22"/>
        </w:rPr>
        <w:t xml:space="preserve">Analysis of recruitment needs and </w:t>
      </w:r>
      <w:r w:rsidRPr="00D17975">
        <w:rPr>
          <w:rStyle w:val="lev"/>
          <w:rFonts w:asciiTheme="minorHAnsi" w:hAnsiTheme="minorHAnsi" w:cstheme="minorHAnsi"/>
          <w:sz w:val="22"/>
          <w:szCs w:val="22"/>
        </w:rPr>
        <w:t>adaptation of job descriptions</w:t>
      </w:r>
      <w:r w:rsidRPr="00D17975">
        <w:rPr>
          <w:rFonts w:asciiTheme="minorHAnsi" w:hAnsiTheme="minorHAnsi" w:cstheme="minorHAnsi"/>
          <w:sz w:val="22"/>
          <w:szCs w:val="22"/>
        </w:rPr>
        <w:t xml:space="preserve"> to the national context, with final validation by Expertise France.</w:t>
      </w:r>
    </w:p>
    <w:p w14:paraId="0C6658F0" w14:textId="77777777" w:rsidR="00140BD4" w:rsidRPr="00400068" w:rsidRDefault="00140BD4" w:rsidP="00106F2A">
      <w:pPr>
        <w:pStyle w:val="NormalWeb"/>
        <w:ind w:left="720"/>
        <w:jc w:val="both"/>
        <w:rPr>
          <w:rFonts w:asciiTheme="minorHAnsi" w:hAnsiTheme="minorHAnsi" w:cstheme="minorHAnsi"/>
          <w:b/>
          <w:i/>
          <w:sz w:val="22"/>
          <w:szCs w:val="22"/>
        </w:rPr>
      </w:pPr>
      <w:r w:rsidRPr="00400068">
        <w:rPr>
          <w:rFonts w:asciiTheme="minorHAnsi" w:hAnsiTheme="minorHAnsi" w:cstheme="minorHAnsi"/>
          <w:b/>
          <w:i/>
          <w:sz w:val="22"/>
          <w:szCs w:val="22"/>
        </w:rPr>
        <w:t>(b) Sourcing and pre-selection</w:t>
      </w:r>
    </w:p>
    <w:p w14:paraId="4D6EA596" w14:textId="77777777" w:rsidR="00140BD4" w:rsidRPr="00D17975" w:rsidRDefault="00140BD4" w:rsidP="00140BD4">
      <w:pPr>
        <w:pStyle w:val="NormalWeb"/>
        <w:numPr>
          <w:ilvl w:val="0"/>
          <w:numId w:val="29"/>
        </w:numPr>
        <w:jc w:val="both"/>
        <w:rPr>
          <w:rFonts w:asciiTheme="minorHAnsi" w:hAnsiTheme="minorHAnsi" w:cstheme="minorHAnsi"/>
          <w:sz w:val="22"/>
          <w:szCs w:val="22"/>
        </w:rPr>
      </w:pPr>
      <w:r w:rsidRPr="00D17975">
        <w:rPr>
          <w:rFonts w:asciiTheme="minorHAnsi" w:hAnsiTheme="minorHAnsi" w:cstheme="minorHAnsi"/>
          <w:sz w:val="22"/>
          <w:szCs w:val="22"/>
        </w:rPr>
        <w:t xml:space="preserve">Definition of the </w:t>
      </w:r>
      <w:r w:rsidRPr="00D17975">
        <w:rPr>
          <w:rStyle w:val="lev"/>
          <w:rFonts w:asciiTheme="minorHAnsi" w:hAnsiTheme="minorHAnsi" w:cstheme="minorHAnsi"/>
          <w:sz w:val="22"/>
          <w:szCs w:val="22"/>
        </w:rPr>
        <w:t>search strategy</w:t>
      </w:r>
      <w:r w:rsidRPr="00D17975">
        <w:rPr>
          <w:rFonts w:asciiTheme="minorHAnsi" w:hAnsiTheme="minorHAnsi" w:cstheme="minorHAnsi"/>
          <w:sz w:val="22"/>
          <w:szCs w:val="22"/>
        </w:rPr>
        <w:t xml:space="preserve"> adapted to each sought profile;</w:t>
      </w:r>
    </w:p>
    <w:p w14:paraId="28D34063" w14:textId="77777777" w:rsidR="00140BD4" w:rsidRPr="00D17975" w:rsidRDefault="00140BD4" w:rsidP="00140BD4">
      <w:pPr>
        <w:pStyle w:val="NormalWeb"/>
        <w:numPr>
          <w:ilvl w:val="0"/>
          <w:numId w:val="29"/>
        </w:numPr>
        <w:jc w:val="both"/>
        <w:rPr>
          <w:rFonts w:asciiTheme="minorHAnsi" w:hAnsiTheme="minorHAnsi" w:cstheme="minorHAnsi"/>
          <w:sz w:val="22"/>
          <w:szCs w:val="22"/>
        </w:rPr>
      </w:pPr>
      <w:r w:rsidRPr="001E7B31">
        <w:rPr>
          <w:rFonts w:asciiTheme="minorHAnsi" w:hAnsiTheme="minorHAnsi" w:cstheme="minorHAnsi"/>
          <w:b/>
          <w:sz w:val="22"/>
          <w:szCs w:val="22"/>
        </w:rPr>
        <w:t>Publication of offers</w:t>
      </w:r>
      <w:r w:rsidRPr="00D17975">
        <w:rPr>
          <w:rFonts w:asciiTheme="minorHAnsi" w:hAnsiTheme="minorHAnsi" w:cstheme="minorHAnsi"/>
          <w:sz w:val="22"/>
          <w:szCs w:val="22"/>
        </w:rPr>
        <w:t xml:space="preserve"> and search for candidates through the appropriate channels (job boards, databases, professional networks, etc.);</w:t>
      </w:r>
    </w:p>
    <w:p w14:paraId="4B59E816" w14:textId="27EAC71C" w:rsidR="00140BD4" w:rsidRPr="00D17975" w:rsidRDefault="00140BD4" w:rsidP="00140BD4">
      <w:pPr>
        <w:pStyle w:val="NormalWeb"/>
        <w:numPr>
          <w:ilvl w:val="0"/>
          <w:numId w:val="29"/>
        </w:numPr>
        <w:jc w:val="both"/>
        <w:rPr>
          <w:rFonts w:asciiTheme="minorHAnsi" w:hAnsiTheme="minorHAnsi" w:cstheme="minorHAnsi"/>
          <w:sz w:val="22"/>
          <w:szCs w:val="22"/>
        </w:rPr>
      </w:pPr>
      <w:r w:rsidRPr="001E7B31">
        <w:rPr>
          <w:rFonts w:asciiTheme="minorHAnsi" w:hAnsiTheme="minorHAnsi" w:cstheme="minorHAnsi"/>
          <w:b/>
          <w:sz w:val="22"/>
          <w:szCs w:val="22"/>
        </w:rPr>
        <w:t>Pre-selection of profiles</w:t>
      </w:r>
      <w:r w:rsidRPr="00D17975">
        <w:rPr>
          <w:rStyle w:val="lev"/>
          <w:rFonts w:asciiTheme="minorHAnsi" w:hAnsiTheme="minorHAnsi" w:cstheme="minorHAnsi"/>
          <w:sz w:val="22"/>
          <w:szCs w:val="22"/>
        </w:rPr>
        <w:t xml:space="preserve"> </w:t>
      </w:r>
      <w:r w:rsidRPr="00D17975">
        <w:rPr>
          <w:rFonts w:asciiTheme="minorHAnsi" w:hAnsiTheme="minorHAnsi" w:cstheme="minorHAnsi"/>
          <w:sz w:val="22"/>
          <w:szCs w:val="22"/>
        </w:rPr>
        <w:t>meeting the job criteria, including where appropriate technical tests or assessments;</w:t>
      </w:r>
    </w:p>
    <w:p w14:paraId="532970D4" w14:textId="384BB70B" w:rsidR="00140BD4" w:rsidRPr="00D17975" w:rsidRDefault="00140BD4" w:rsidP="00140BD4">
      <w:pPr>
        <w:pStyle w:val="NormalWeb"/>
        <w:numPr>
          <w:ilvl w:val="0"/>
          <w:numId w:val="29"/>
        </w:numPr>
        <w:jc w:val="both"/>
        <w:rPr>
          <w:rFonts w:asciiTheme="minorHAnsi" w:hAnsiTheme="minorHAnsi" w:cstheme="minorHAnsi"/>
          <w:sz w:val="22"/>
          <w:szCs w:val="22"/>
        </w:rPr>
      </w:pPr>
      <w:r w:rsidRPr="00D17975">
        <w:rPr>
          <w:rFonts w:asciiTheme="minorHAnsi" w:hAnsiTheme="minorHAnsi" w:cstheme="minorHAnsi"/>
          <w:sz w:val="22"/>
          <w:szCs w:val="22"/>
        </w:rPr>
        <w:t xml:space="preserve">Presentation of the preselected profiles to Expertise France, accompanied by a </w:t>
      </w:r>
      <w:r w:rsidRPr="00D17975">
        <w:rPr>
          <w:rStyle w:val="lev"/>
          <w:rFonts w:asciiTheme="minorHAnsi" w:hAnsiTheme="minorHAnsi" w:cstheme="minorHAnsi"/>
          <w:sz w:val="22"/>
          <w:szCs w:val="22"/>
        </w:rPr>
        <w:t>summary file</w:t>
      </w:r>
      <w:r w:rsidRPr="00D17975">
        <w:rPr>
          <w:rFonts w:asciiTheme="minorHAnsi" w:hAnsiTheme="minorHAnsi" w:cstheme="minorHAnsi"/>
          <w:sz w:val="22"/>
          <w:szCs w:val="22"/>
        </w:rPr>
        <w:t xml:space="preserve"> per candidate and a meeting report.</w:t>
      </w:r>
    </w:p>
    <w:p w14:paraId="77DA50E0" w14:textId="77777777" w:rsidR="00140BD4" w:rsidRPr="008132CA" w:rsidRDefault="00140BD4" w:rsidP="00106F2A">
      <w:pPr>
        <w:pStyle w:val="NormalWeb"/>
        <w:ind w:left="720"/>
        <w:jc w:val="both"/>
        <w:rPr>
          <w:rFonts w:asciiTheme="minorHAnsi" w:hAnsiTheme="minorHAnsi" w:cstheme="minorHAnsi"/>
          <w:b/>
          <w:i/>
          <w:sz w:val="22"/>
          <w:szCs w:val="22"/>
        </w:rPr>
      </w:pPr>
      <w:r w:rsidRPr="008132CA">
        <w:rPr>
          <w:rFonts w:asciiTheme="minorHAnsi" w:hAnsiTheme="minorHAnsi" w:cstheme="minorHAnsi"/>
          <w:b/>
          <w:i/>
          <w:sz w:val="22"/>
          <w:szCs w:val="22"/>
        </w:rPr>
        <w:t>c) Selection and integration</w:t>
      </w:r>
    </w:p>
    <w:p w14:paraId="0D5D95BE" w14:textId="77777777" w:rsidR="00140BD4" w:rsidRPr="00D17975" w:rsidRDefault="00140BD4" w:rsidP="00140BD4">
      <w:pPr>
        <w:pStyle w:val="NormalWeb"/>
        <w:numPr>
          <w:ilvl w:val="0"/>
          <w:numId w:val="30"/>
        </w:numPr>
        <w:jc w:val="both"/>
        <w:rPr>
          <w:rFonts w:asciiTheme="minorHAnsi" w:hAnsiTheme="minorHAnsi" w:cstheme="minorHAnsi"/>
          <w:sz w:val="22"/>
          <w:szCs w:val="22"/>
        </w:rPr>
      </w:pPr>
      <w:r w:rsidRPr="00D17975">
        <w:rPr>
          <w:rFonts w:asciiTheme="minorHAnsi" w:hAnsiTheme="minorHAnsi" w:cstheme="minorHAnsi"/>
          <w:sz w:val="22"/>
          <w:szCs w:val="22"/>
        </w:rPr>
        <w:t xml:space="preserve">Organization and participation in </w:t>
      </w:r>
      <w:r w:rsidRPr="00D17975">
        <w:rPr>
          <w:rStyle w:val="lev"/>
          <w:rFonts w:asciiTheme="minorHAnsi" w:hAnsiTheme="minorHAnsi" w:cstheme="minorHAnsi"/>
          <w:sz w:val="22"/>
          <w:szCs w:val="22"/>
        </w:rPr>
        <w:t>technical and motivation selection</w:t>
      </w:r>
      <w:r w:rsidR="00106F2A" w:rsidRPr="00D17975">
        <w:rPr>
          <w:rFonts w:asciiTheme="minorHAnsi" w:hAnsiTheme="minorHAnsi" w:cstheme="minorHAnsi"/>
          <w:sz w:val="22"/>
          <w:szCs w:val="22"/>
        </w:rPr>
        <w:t xml:space="preserve"> interviews in connection with the referents of Expertise France, with drafting of the reports;</w:t>
      </w:r>
    </w:p>
    <w:p w14:paraId="5A4650F2" w14:textId="789EBEE3" w:rsidR="00140BD4" w:rsidRPr="00D17975" w:rsidRDefault="001E7B31" w:rsidP="00140BD4">
      <w:pPr>
        <w:pStyle w:val="NormalWeb"/>
        <w:numPr>
          <w:ilvl w:val="0"/>
          <w:numId w:val="30"/>
        </w:numPr>
        <w:jc w:val="both"/>
        <w:rPr>
          <w:rFonts w:asciiTheme="minorHAnsi" w:hAnsiTheme="minorHAnsi" w:cstheme="minorHAnsi"/>
          <w:sz w:val="22"/>
          <w:szCs w:val="22"/>
        </w:rPr>
      </w:pPr>
      <w:r>
        <w:rPr>
          <w:rFonts w:asciiTheme="minorHAnsi" w:hAnsiTheme="minorHAnsi" w:cstheme="minorHAnsi"/>
          <w:sz w:val="22"/>
          <w:szCs w:val="22"/>
        </w:rPr>
        <w:t xml:space="preserve">At the request of Expertise France, carrying out </w:t>
      </w:r>
      <w:r w:rsidR="00140BD4" w:rsidRPr="00D17975">
        <w:rPr>
          <w:rStyle w:val="lev"/>
          <w:rFonts w:asciiTheme="minorHAnsi" w:hAnsiTheme="minorHAnsi" w:cstheme="minorHAnsi"/>
          <w:sz w:val="22"/>
          <w:szCs w:val="22"/>
        </w:rPr>
        <w:t>reference checks</w:t>
      </w:r>
      <w:r w:rsidR="00140BD4" w:rsidRPr="00D17975">
        <w:rPr>
          <w:rFonts w:asciiTheme="minorHAnsi" w:hAnsiTheme="minorHAnsi" w:cstheme="minorHAnsi"/>
          <w:sz w:val="22"/>
          <w:szCs w:val="22"/>
        </w:rPr>
        <w:t xml:space="preserve"> (two per selected candidate);</w:t>
      </w:r>
    </w:p>
    <w:p w14:paraId="569C3339" w14:textId="77777777" w:rsidR="00140BD4" w:rsidRPr="00D17975" w:rsidRDefault="00140BD4" w:rsidP="00140BD4">
      <w:pPr>
        <w:pStyle w:val="NormalWeb"/>
        <w:numPr>
          <w:ilvl w:val="0"/>
          <w:numId w:val="30"/>
        </w:numPr>
        <w:jc w:val="both"/>
        <w:rPr>
          <w:rFonts w:asciiTheme="minorHAnsi" w:hAnsiTheme="minorHAnsi" w:cstheme="minorHAnsi"/>
          <w:sz w:val="22"/>
          <w:szCs w:val="22"/>
        </w:rPr>
      </w:pPr>
      <w:r w:rsidRPr="00D17975">
        <w:rPr>
          <w:rFonts w:asciiTheme="minorHAnsi" w:hAnsiTheme="minorHAnsi" w:cstheme="minorHAnsi"/>
          <w:sz w:val="22"/>
          <w:szCs w:val="22"/>
        </w:rPr>
        <w:t xml:space="preserve">Accompaniment to the </w:t>
      </w:r>
      <w:r w:rsidRPr="00D17975">
        <w:rPr>
          <w:rStyle w:val="lev"/>
          <w:rFonts w:asciiTheme="minorHAnsi" w:hAnsiTheme="minorHAnsi" w:cstheme="minorHAnsi"/>
          <w:sz w:val="22"/>
          <w:szCs w:val="22"/>
        </w:rPr>
        <w:t>final decision</w:t>
      </w:r>
      <w:r w:rsidRPr="00D17975">
        <w:rPr>
          <w:rFonts w:asciiTheme="minorHAnsi" w:hAnsiTheme="minorHAnsi" w:cstheme="minorHAnsi"/>
          <w:sz w:val="22"/>
          <w:szCs w:val="22"/>
        </w:rPr>
        <w:t xml:space="preserve"> during a debriefing meeting;</w:t>
      </w:r>
    </w:p>
    <w:p w14:paraId="4165ED58" w14:textId="088716B5" w:rsidR="00140BD4" w:rsidRDefault="00140BD4" w:rsidP="00140BD4">
      <w:pPr>
        <w:pStyle w:val="NormalWeb"/>
        <w:numPr>
          <w:ilvl w:val="0"/>
          <w:numId w:val="30"/>
        </w:numPr>
        <w:jc w:val="both"/>
        <w:rPr>
          <w:rFonts w:asciiTheme="minorHAnsi" w:hAnsiTheme="minorHAnsi" w:cstheme="minorHAnsi"/>
          <w:sz w:val="22"/>
          <w:szCs w:val="22"/>
        </w:rPr>
      </w:pPr>
      <w:r w:rsidRPr="00D17975">
        <w:rPr>
          <w:rFonts w:asciiTheme="minorHAnsi" w:hAnsiTheme="minorHAnsi" w:cstheme="minorHAnsi"/>
          <w:sz w:val="22"/>
          <w:szCs w:val="22"/>
        </w:rPr>
        <w:t xml:space="preserve">Finalization of the recruitment procedure and monitoring of </w:t>
      </w:r>
      <w:r w:rsidRPr="00D17975">
        <w:rPr>
          <w:rStyle w:val="lev"/>
          <w:rFonts w:asciiTheme="minorHAnsi" w:hAnsiTheme="minorHAnsi" w:cstheme="minorHAnsi"/>
          <w:sz w:val="22"/>
          <w:szCs w:val="22"/>
        </w:rPr>
        <w:t>employee onboarding</w:t>
      </w:r>
      <w:r w:rsidRPr="00D17975">
        <w:rPr>
          <w:rFonts w:asciiTheme="minorHAnsi" w:hAnsiTheme="minorHAnsi" w:cstheme="minorHAnsi"/>
          <w:sz w:val="22"/>
          <w:szCs w:val="22"/>
        </w:rPr>
        <w:t xml:space="preserve"> during the trial period.</w:t>
      </w:r>
    </w:p>
    <w:p w14:paraId="417EC6F7" w14:textId="0EA1BE53" w:rsidR="00647B28" w:rsidRDefault="00647B28" w:rsidP="00647B28">
      <w:pPr>
        <w:pStyle w:val="NormalWeb"/>
        <w:jc w:val="both"/>
        <w:rPr>
          <w:rFonts w:asciiTheme="minorHAnsi" w:hAnsiTheme="minorHAnsi" w:cstheme="minorHAnsi"/>
          <w:sz w:val="22"/>
          <w:szCs w:val="22"/>
        </w:rPr>
      </w:pPr>
    </w:p>
    <w:p w14:paraId="6E0F34A4" w14:textId="42A3FA36" w:rsidR="00647B28" w:rsidRDefault="00647B28" w:rsidP="00647B28">
      <w:pPr>
        <w:pStyle w:val="NormalWeb"/>
        <w:jc w:val="both"/>
        <w:rPr>
          <w:rFonts w:asciiTheme="minorHAnsi" w:hAnsiTheme="minorHAnsi" w:cstheme="minorHAnsi"/>
          <w:sz w:val="22"/>
          <w:szCs w:val="22"/>
        </w:rPr>
      </w:pPr>
    </w:p>
    <w:p w14:paraId="27C2B958" w14:textId="77777777" w:rsidR="00B25A66" w:rsidRDefault="00B25A66" w:rsidP="00647B28">
      <w:pPr>
        <w:pStyle w:val="NormalWeb"/>
        <w:jc w:val="both"/>
        <w:rPr>
          <w:rFonts w:asciiTheme="minorHAnsi" w:hAnsiTheme="minorHAnsi" w:cstheme="minorHAnsi"/>
          <w:sz w:val="22"/>
          <w:szCs w:val="22"/>
        </w:rPr>
      </w:pPr>
    </w:p>
    <w:p w14:paraId="0D62CC85" w14:textId="77777777" w:rsidR="00764BCC" w:rsidRPr="00CB02BB" w:rsidRDefault="00965444" w:rsidP="00CB02BB">
      <w:pPr>
        <w:pStyle w:val="Paragraphedeliste"/>
        <w:numPr>
          <w:ilvl w:val="0"/>
          <w:numId w:val="2"/>
        </w:numPr>
        <w:jc w:val="both"/>
        <w:rPr>
          <w:rFonts w:eastAsia="Arial Unicode MS" w:cs="Arial Unicode MS"/>
          <w:b/>
          <w:szCs w:val="22"/>
          <w:lang w:eastAsia="en-US"/>
        </w:rPr>
      </w:pPr>
      <w:r w:rsidRPr="00CB02BB">
        <w:rPr>
          <w:rFonts w:eastAsia="Arial Unicode MS" w:cs="Arial Unicode MS"/>
          <w:b/>
          <w:szCs w:val="22"/>
          <w:lang w:eastAsia="en-US"/>
        </w:rPr>
        <w:lastRenderedPageBreak/>
        <w:t>Expected deliverables</w:t>
      </w:r>
    </w:p>
    <w:p w14:paraId="224CB002" w14:textId="77777777" w:rsidR="008D7E08" w:rsidRDefault="008D7E08" w:rsidP="008D7E08">
      <w:pPr>
        <w:ind w:left="900"/>
        <w:jc w:val="both"/>
        <w:rPr>
          <w:rFonts w:eastAsia="Arial Unicode MS" w:cs="Arial Unicode MS"/>
          <w:b/>
          <w:szCs w:val="22"/>
          <w:lang w:eastAsia="en-US"/>
        </w:rPr>
      </w:pPr>
    </w:p>
    <w:p w14:paraId="7308FE36" w14:textId="77777777" w:rsidR="00965444" w:rsidRPr="00D15F32" w:rsidRDefault="00764BCC" w:rsidP="00764BCC">
      <w:pPr>
        <w:rPr>
          <w:rFonts w:eastAsia="Arial Unicode MS" w:cs="Arial Unicode MS"/>
          <w:szCs w:val="22"/>
          <w:lang w:eastAsia="en-US"/>
        </w:rPr>
      </w:pPr>
      <w:r>
        <w:rPr>
          <w:rFonts w:eastAsia="Arial Unicode MS" w:cs="Arial Unicode MS"/>
          <w:szCs w:val="22"/>
          <w:lang w:eastAsia="en-US"/>
        </w:rPr>
        <w:t>The service provider must strictly forward the following deliverables to the operational contact person at Expertise France:</w:t>
      </w:r>
    </w:p>
    <w:p w14:paraId="3B0D5461" w14:textId="77777777" w:rsidR="00965444" w:rsidRDefault="00965444" w:rsidP="009236DE">
      <w:pPr>
        <w:jc w:val="both"/>
        <w:rPr>
          <w:rFonts w:eastAsia="Arial Unicode MS" w:cs="Arial Unicode MS"/>
          <w:b/>
          <w:szCs w:val="22"/>
          <w:lang w:eastAsia="en-US"/>
        </w:rPr>
      </w:pPr>
    </w:p>
    <w:tbl>
      <w:tblPr>
        <w:tblStyle w:val="Grilledutableau"/>
        <w:tblW w:w="0" w:type="auto"/>
        <w:tblInd w:w="360" w:type="dxa"/>
        <w:tblCellMar>
          <w:left w:w="0" w:type="dxa"/>
          <w:right w:w="0" w:type="dxa"/>
        </w:tblCellMar>
        <w:tblLook w:val="04A0" w:firstRow="1" w:lastRow="0" w:firstColumn="1" w:lastColumn="0" w:noHBand="0" w:noVBand="1"/>
      </w:tblPr>
      <w:tblGrid>
        <w:gridCol w:w="6014"/>
        <w:gridCol w:w="2688"/>
      </w:tblGrid>
      <w:tr w:rsidR="0014183A" w:rsidRPr="0014183A" w14:paraId="6989110B" w14:textId="77777777" w:rsidTr="008D7E08">
        <w:tblPrEx>
          <w:tblCellMar>
            <w:left w:w="0" w:type="dxa"/>
            <w:right w:w="0" w:type="dxa"/>
          </w:tblCellMar>
        </w:tblPrEx>
        <w:tc>
          <w:tcPr>
            <w:tcW w:w="6014" w:type="dxa"/>
            <w:shd w:val="clear" w:color="auto" w:fill="DDD9C3" w:themeFill="background2" w:themeFillShade="E6"/>
          </w:tcPr>
          <w:p w14:paraId="096AE356" w14:textId="77777777" w:rsidR="000630CD" w:rsidRPr="0014183A" w:rsidRDefault="000630CD" w:rsidP="0014183A">
            <w:pPr>
              <w:jc w:val="center"/>
              <w:rPr>
                <w:rFonts w:eastAsia="Arial Unicode MS" w:cs="Arial Unicode MS"/>
                <w:szCs w:val="22"/>
                <w:lang w:eastAsia="en-US"/>
              </w:rPr>
            </w:pPr>
            <w:r w:rsidRPr="0014183A">
              <w:rPr>
                <w:rFonts w:eastAsia="Arial Unicode MS" w:cs="Arial Unicode MS"/>
                <w:szCs w:val="22"/>
                <w:lang w:eastAsia="en-US"/>
              </w:rPr>
              <w:t>Deliverables</w:t>
            </w:r>
          </w:p>
        </w:tc>
        <w:tc>
          <w:tcPr>
            <w:tcW w:w="2688" w:type="dxa"/>
            <w:shd w:val="clear" w:color="auto" w:fill="DDD9C3" w:themeFill="background2" w:themeFillShade="E6"/>
          </w:tcPr>
          <w:p w14:paraId="64A00267" w14:textId="77777777" w:rsidR="000630CD" w:rsidRPr="0014183A" w:rsidRDefault="00AE441A" w:rsidP="0014183A">
            <w:pPr>
              <w:jc w:val="center"/>
              <w:rPr>
                <w:rFonts w:eastAsia="Arial Unicode MS" w:cs="Arial Unicode MS"/>
                <w:szCs w:val="22"/>
                <w:lang w:eastAsia="en-US"/>
              </w:rPr>
            </w:pPr>
            <w:r>
              <w:rPr>
                <w:rFonts w:eastAsia="Arial Unicode MS" w:cs="Arial Unicode MS"/>
                <w:szCs w:val="22"/>
                <w:lang w:eastAsia="en-US"/>
              </w:rPr>
              <w:t>Delivery times</w:t>
            </w:r>
          </w:p>
        </w:tc>
      </w:tr>
      <w:tr w:rsidR="00A61A47" w14:paraId="18BCEE29" w14:textId="77777777" w:rsidTr="00AC25CF">
        <w:tblPrEx>
          <w:tblCellMar>
            <w:left w:w="0" w:type="dxa"/>
            <w:right w:w="0" w:type="dxa"/>
          </w:tblCellMar>
        </w:tblPrEx>
        <w:trPr>
          <w:trHeight w:val="800"/>
        </w:trPr>
        <w:tc>
          <w:tcPr>
            <w:tcW w:w="6014" w:type="dxa"/>
          </w:tcPr>
          <w:p w14:paraId="707319AB" w14:textId="45B1FB4D" w:rsidR="00FE1C40" w:rsidRPr="00A61A47" w:rsidRDefault="00A61A47" w:rsidP="00AC25CF">
            <w:pPr>
              <w:jc w:val="both"/>
              <w:rPr>
                <w:rFonts w:eastAsia="Arial Unicode MS" w:cs="Arial Unicode MS"/>
                <w:szCs w:val="22"/>
                <w:lang w:eastAsia="en-US"/>
              </w:rPr>
            </w:pPr>
            <w:r w:rsidRPr="00A61A47">
              <w:rPr>
                <w:rFonts w:eastAsia="Arial Unicode MS" w:cs="Arial Unicode MS"/>
                <w:szCs w:val="22"/>
                <w:lang w:eastAsia="en-US"/>
              </w:rPr>
              <w:t xml:space="preserve">The employment contract of each employee signed by all parties </w:t>
            </w:r>
          </w:p>
        </w:tc>
        <w:tc>
          <w:tcPr>
            <w:tcW w:w="2688" w:type="dxa"/>
          </w:tcPr>
          <w:p w14:paraId="18E77E50" w14:textId="77777777" w:rsidR="006D392B" w:rsidRDefault="00A61A47" w:rsidP="006D392B">
            <w:pPr>
              <w:rPr>
                <w:rFonts w:eastAsia="Arial Unicode MS" w:cs="Arial Unicode MS"/>
                <w:szCs w:val="22"/>
                <w:lang w:eastAsia="en-US"/>
              </w:rPr>
            </w:pPr>
            <w:r>
              <w:rPr>
                <w:rFonts w:eastAsia="Arial Unicode MS" w:cs="Arial Unicode MS"/>
                <w:szCs w:val="22"/>
                <w:lang w:eastAsia="en-US"/>
              </w:rPr>
              <w:t xml:space="preserve">Maximum 2 days after signing the contract </w:t>
            </w:r>
          </w:p>
          <w:p w14:paraId="7E081FE7" w14:textId="3C6E5EFB" w:rsidR="00E27DAC" w:rsidRDefault="00E27DAC" w:rsidP="006D392B">
            <w:pPr>
              <w:rPr>
                <w:rFonts w:eastAsia="Arial Unicode MS" w:cs="Arial Unicode MS"/>
                <w:szCs w:val="22"/>
                <w:lang w:eastAsia="en-US"/>
              </w:rPr>
            </w:pPr>
          </w:p>
        </w:tc>
      </w:tr>
      <w:tr w:rsidR="00AC25CF" w14:paraId="584A9EA6" w14:textId="77777777" w:rsidTr="008D7E08">
        <w:tblPrEx>
          <w:tblCellMar>
            <w:left w:w="0" w:type="dxa"/>
            <w:right w:w="0" w:type="dxa"/>
          </w:tblCellMar>
        </w:tblPrEx>
        <w:tc>
          <w:tcPr>
            <w:tcW w:w="6014" w:type="dxa"/>
          </w:tcPr>
          <w:p w14:paraId="463FA9A7" w14:textId="77777777" w:rsidR="00AC25CF" w:rsidRDefault="00AC25CF" w:rsidP="00AC25CF">
            <w:pPr>
              <w:jc w:val="both"/>
              <w:rPr>
                <w:rFonts w:eastAsia="Arial Unicode MS" w:cs="Arial Unicode MS"/>
                <w:szCs w:val="22"/>
                <w:lang w:eastAsia="en-US"/>
              </w:rPr>
            </w:pPr>
            <w:r w:rsidRPr="00C825D1">
              <w:rPr>
                <w:rFonts w:eastAsia="Arial Unicode MS" w:cs="Arial Unicode MS"/>
                <w:szCs w:val="22"/>
                <w:lang w:eastAsia="en-US"/>
              </w:rPr>
              <w:t>An administrative file containing all the documents necessary for drawing up the employment contract (identity document, diploma, membership of social security bodies, etc.)</w:t>
            </w:r>
          </w:p>
          <w:p w14:paraId="442F115B" w14:textId="77777777" w:rsidR="00AC25CF" w:rsidRPr="00A61A47" w:rsidRDefault="00AC25CF" w:rsidP="00A61A47">
            <w:pPr>
              <w:jc w:val="both"/>
              <w:rPr>
                <w:rFonts w:eastAsia="Arial Unicode MS" w:cs="Arial Unicode MS"/>
                <w:szCs w:val="22"/>
                <w:lang w:eastAsia="en-US"/>
              </w:rPr>
            </w:pPr>
          </w:p>
        </w:tc>
        <w:tc>
          <w:tcPr>
            <w:tcW w:w="2688" w:type="dxa"/>
          </w:tcPr>
          <w:p w14:paraId="5CB9A061" w14:textId="2E492E23" w:rsidR="00AC25CF" w:rsidRDefault="00AC25CF" w:rsidP="006D392B">
            <w:pPr>
              <w:rPr>
                <w:rFonts w:eastAsia="Arial Unicode MS" w:cs="Arial Unicode MS"/>
                <w:szCs w:val="22"/>
                <w:lang w:eastAsia="en-US"/>
              </w:rPr>
            </w:pPr>
            <w:r>
              <w:rPr>
                <w:rFonts w:eastAsia="Arial Unicode MS" w:cs="Arial Unicode MS"/>
                <w:szCs w:val="22"/>
                <w:lang w:eastAsia="en-US"/>
              </w:rPr>
              <w:t>Two weeks maximum after signing the employment contract</w:t>
            </w:r>
          </w:p>
        </w:tc>
      </w:tr>
      <w:tr w:rsidR="00764BCC" w14:paraId="392B1AF3" w14:textId="77777777" w:rsidTr="008D7E08">
        <w:tblPrEx>
          <w:tblCellMar>
            <w:left w:w="0" w:type="dxa"/>
            <w:right w:w="0" w:type="dxa"/>
          </w:tblCellMar>
        </w:tblPrEx>
        <w:tc>
          <w:tcPr>
            <w:tcW w:w="6014" w:type="dxa"/>
          </w:tcPr>
          <w:p w14:paraId="23095D82" w14:textId="4B936DC8" w:rsidR="00764BCC" w:rsidRPr="00764BCC" w:rsidRDefault="00AC25CF" w:rsidP="00764BCC">
            <w:pPr>
              <w:jc w:val="both"/>
              <w:rPr>
                <w:rFonts w:eastAsia="Arial Unicode MS" w:cs="Arial Unicode MS"/>
                <w:szCs w:val="22"/>
                <w:lang w:eastAsia="en-US"/>
              </w:rPr>
            </w:pPr>
            <w:r>
              <w:rPr>
                <w:rFonts w:eastAsia="Arial Unicode MS" w:cs="Arial Unicode MS"/>
                <w:szCs w:val="22"/>
                <w:lang w:eastAsia="en-US"/>
              </w:rPr>
              <w:t xml:space="preserve">Quarterly reporting including: </w:t>
            </w:r>
          </w:p>
          <w:p w14:paraId="39550A0F" w14:textId="77777777" w:rsidR="00764BCC" w:rsidRPr="00764BCC" w:rsidRDefault="00764BCC" w:rsidP="00F1585E">
            <w:pPr>
              <w:pStyle w:val="Paragraphedeliste"/>
              <w:numPr>
                <w:ilvl w:val="0"/>
                <w:numId w:val="9"/>
              </w:numPr>
              <w:jc w:val="both"/>
              <w:rPr>
                <w:rFonts w:eastAsia="Arial Unicode MS" w:cs="Arial Unicode MS"/>
                <w:szCs w:val="22"/>
                <w:lang w:eastAsia="en-US"/>
              </w:rPr>
            </w:pPr>
            <w:r w:rsidRPr="00764BCC">
              <w:rPr>
                <w:rFonts w:eastAsia="Arial Unicode MS" w:cs="Arial Unicode MS"/>
                <w:szCs w:val="22"/>
                <w:lang w:eastAsia="en-US"/>
              </w:rPr>
              <w:t>The master contract reference;</w:t>
            </w:r>
          </w:p>
          <w:p w14:paraId="0E6FC662" w14:textId="77777777" w:rsidR="00764BCC" w:rsidRPr="00764BCC" w:rsidRDefault="00764BCC" w:rsidP="00F1585E">
            <w:pPr>
              <w:pStyle w:val="Paragraphedeliste"/>
              <w:numPr>
                <w:ilvl w:val="0"/>
                <w:numId w:val="9"/>
              </w:numPr>
              <w:jc w:val="both"/>
              <w:rPr>
                <w:rFonts w:eastAsia="Arial Unicode MS" w:cs="Arial Unicode MS"/>
                <w:szCs w:val="22"/>
                <w:lang w:eastAsia="en-US"/>
              </w:rPr>
            </w:pPr>
            <w:r w:rsidRPr="00764BCC">
              <w:rPr>
                <w:rFonts w:eastAsia="Arial Unicode MS" w:cs="Arial Unicode MS"/>
                <w:szCs w:val="22"/>
                <w:lang w:eastAsia="en-US"/>
              </w:rPr>
              <w:t>The reference of the purchase order(s);</w:t>
            </w:r>
          </w:p>
          <w:p w14:paraId="711A4469" w14:textId="77777777" w:rsidR="00764BCC" w:rsidRPr="00764BCC" w:rsidRDefault="00764BCC" w:rsidP="00F1585E">
            <w:pPr>
              <w:pStyle w:val="Paragraphedeliste"/>
              <w:numPr>
                <w:ilvl w:val="0"/>
                <w:numId w:val="9"/>
              </w:numPr>
              <w:jc w:val="both"/>
              <w:rPr>
                <w:rFonts w:eastAsia="Arial Unicode MS" w:cs="Arial Unicode MS"/>
                <w:szCs w:val="22"/>
                <w:lang w:eastAsia="en-US"/>
              </w:rPr>
            </w:pPr>
            <w:r w:rsidRPr="00764BCC">
              <w:rPr>
                <w:rFonts w:eastAsia="Arial Unicode MS" w:cs="Arial Unicode MS"/>
                <w:szCs w:val="22"/>
                <w:lang w:eastAsia="en-US"/>
              </w:rPr>
              <w:t>The name(s) and first name(s) of the operational contact person(s) indicated on the purchase order;</w:t>
            </w:r>
          </w:p>
          <w:p w14:paraId="17BF73CC" w14:textId="77777777" w:rsidR="00764BCC" w:rsidRPr="00764BCC" w:rsidRDefault="00764BCC" w:rsidP="00F1585E">
            <w:pPr>
              <w:pStyle w:val="Paragraphedeliste"/>
              <w:numPr>
                <w:ilvl w:val="0"/>
                <w:numId w:val="9"/>
              </w:numPr>
              <w:jc w:val="both"/>
              <w:rPr>
                <w:rFonts w:eastAsia="Arial Unicode MS" w:cs="Arial Unicode MS"/>
                <w:szCs w:val="22"/>
                <w:lang w:eastAsia="en-US"/>
              </w:rPr>
            </w:pPr>
            <w:r w:rsidRPr="00764BCC">
              <w:rPr>
                <w:rFonts w:eastAsia="Arial Unicode MS" w:cs="Arial Unicode MS"/>
                <w:szCs w:val="22"/>
                <w:lang w:eastAsia="en-US"/>
              </w:rPr>
              <w:t>The code and short title of the project indicated on the purchase order;</w:t>
            </w:r>
          </w:p>
          <w:p w14:paraId="26CA1222" w14:textId="48006124" w:rsidR="00764BCC" w:rsidRPr="00764BCC" w:rsidRDefault="00764BCC" w:rsidP="00F1585E">
            <w:pPr>
              <w:pStyle w:val="Paragraphedeliste"/>
              <w:numPr>
                <w:ilvl w:val="0"/>
                <w:numId w:val="9"/>
              </w:numPr>
              <w:jc w:val="both"/>
              <w:rPr>
                <w:rFonts w:eastAsia="Arial Unicode MS" w:cs="Arial Unicode MS"/>
                <w:szCs w:val="22"/>
                <w:lang w:eastAsia="en-US"/>
              </w:rPr>
            </w:pPr>
            <w:r w:rsidRPr="00764BCC">
              <w:rPr>
                <w:rFonts w:eastAsia="Arial Unicode MS" w:cs="Arial Unicode MS"/>
                <w:szCs w:val="22"/>
                <w:lang w:eastAsia="en-US"/>
              </w:rPr>
              <w:t>The name and surname of the third-party employer staff;</w:t>
            </w:r>
          </w:p>
          <w:p w14:paraId="31265E98" w14:textId="16D6989C" w:rsidR="00764BCC" w:rsidRPr="00764BCC" w:rsidRDefault="00E27DAC" w:rsidP="00F1585E">
            <w:pPr>
              <w:pStyle w:val="Paragraphedeliste"/>
              <w:numPr>
                <w:ilvl w:val="0"/>
                <w:numId w:val="9"/>
              </w:numPr>
              <w:jc w:val="both"/>
              <w:rPr>
                <w:rFonts w:eastAsia="Arial Unicode MS" w:cs="Arial Unicode MS"/>
                <w:szCs w:val="22"/>
                <w:lang w:eastAsia="en-US"/>
              </w:rPr>
            </w:pPr>
            <w:r>
              <w:rPr>
                <w:rFonts w:eastAsia="Arial Unicode MS" w:cs="Arial Unicode MS"/>
                <w:szCs w:val="22"/>
                <w:lang w:eastAsia="en-US"/>
              </w:rPr>
              <w:t>The precise type of employment contract as well as the dates of entry and exit;</w:t>
            </w:r>
          </w:p>
          <w:p w14:paraId="2807C88F" w14:textId="77777777" w:rsidR="00764BCC" w:rsidRPr="00764BCC" w:rsidRDefault="00764BCC" w:rsidP="00F1585E">
            <w:pPr>
              <w:pStyle w:val="Paragraphedeliste"/>
              <w:numPr>
                <w:ilvl w:val="0"/>
                <w:numId w:val="9"/>
              </w:numPr>
              <w:jc w:val="both"/>
              <w:rPr>
                <w:rFonts w:eastAsia="Arial Unicode MS" w:cs="Arial Unicode MS"/>
                <w:szCs w:val="22"/>
                <w:lang w:eastAsia="en-US"/>
              </w:rPr>
            </w:pPr>
            <w:r w:rsidRPr="00764BCC">
              <w:rPr>
                <w:rFonts w:eastAsia="Arial Unicode MS" w:cs="Arial Unicode MS"/>
                <w:szCs w:val="22"/>
                <w:lang w:eastAsia="en-US"/>
              </w:rPr>
              <w:t>The job title;</w:t>
            </w:r>
          </w:p>
          <w:p w14:paraId="4DA5D989" w14:textId="77777777" w:rsidR="00764BCC" w:rsidRPr="00E27DAC" w:rsidRDefault="00764BCC" w:rsidP="00E27DAC">
            <w:pPr>
              <w:pStyle w:val="Paragraphedeliste"/>
              <w:numPr>
                <w:ilvl w:val="0"/>
                <w:numId w:val="9"/>
              </w:numPr>
              <w:jc w:val="both"/>
              <w:rPr>
                <w:rFonts w:eastAsia="Arial Unicode MS" w:cs="Arial Unicode MS"/>
                <w:szCs w:val="22"/>
                <w:lang w:eastAsia="en-US"/>
              </w:rPr>
            </w:pPr>
            <w:r w:rsidRPr="00764BCC">
              <w:rPr>
                <w:rFonts w:eastAsia="Arial Unicode MS" w:cs="Arial Unicode MS"/>
                <w:szCs w:val="22"/>
                <w:lang w:eastAsia="en-US"/>
              </w:rPr>
              <w:t>Loci(s) (country, city) (primary and secondary, if applicable)</w:t>
            </w:r>
          </w:p>
        </w:tc>
        <w:tc>
          <w:tcPr>
            <w:tcW w:w="2688" w:type="dxa"/>
          </w:tcPr>
          <w:p w14:paraId="7BFA0B1C" w14:textId="77777777" w:rsidR="00AC25CF" w:rsidRDefault="00AC25CF" w:rsidP="0014183A">
            <w:pPr>
              <w:jc w:val="center"/>
              <w:rPr>
                <w:rFonts w:eastAsia="Arial Unicode MS" w:cs="Arial Unicode MS"/>
                <w:szCs w:val="22"/>
                <w:lang w:eastAsia="en-US"/>
              </w:rPr>
            </w:pPr>
          </w:p>
          <w:p w14:paraId="40DB8B35" w14:textId="77777777" w:rsidR="00AC25CF" w:rsidRDefault="00AC25CF" w:rsidP="0014183A">
            <w:pPr>
              <w:jc w:val="center"/>
              <w:rPr>
                <w:rFonts w:eastAsia="Arial Unicode MS" w:cs="Arial Unicode MS"/>
                <w:szCs w:val="22"/>
                <w:lang w:eastAsia="en-US"/>
              </w:rPr>
            </w:pPr>
          </w:p>
          <w:p w14:paraId="5BF53DB0" w14:textId="77777777" w:rsidR="00AC25CF" w:rsidRDefault="00AC25CF" w:rsidP="0014183A">
            <w:pPr>
              <w:jc w:val="center"/>
              <w:rPr>
                <w:rFonts w:eastAsia="Arial Unicode MS" w:cs="Arial Unicode MS"/>
                <w:szCs w:val="22"/>
                <w:lang w:eastAsia="en-US"/>
              </w:rPr>
            </w:pPr>
          </w:p>
          <w:p w14:paraId="762A98E1" w14:textId="77777777" w:rsidR="00AC25CF" w:rsidRDefault="00AC25CF" w:rsidP="0014183A">
            <w:pPr>
              <w:jc w:val="center"/>
              <w:rPr>
                <w:rFonts w:eastAsia="Arial Unicode MS" w:cs="Arial Unicode MS"/>
                <w:szCs w:val="22"/>
                <w:lang w:eastAsia="en-US"/>
              </w:rPr>
            </w:pPr>
          </w:p>
          <w:p w14:paraId="179EAE8F" w14:textId="77777777" w:rsidR="00AC25CF" w:rsidRDefault="00AC25CF" w:rsidP="0014183A">
            <w:pPr>
              <w:jc w:val="center"/>
              <w:rPr>
                <w:rFonts w:eastAsia="Arial Unicode MS" w:cs="Arial Unicode MS"/>
                <w:szCs w:val="22"/>
                <w:lang w:eastAsia="en-US"/>
              </w:rPr>
            </w:pPr>
          </w:p>
          <w:p w14:paraId="6E973076" w14:textId="10800CB0" w:rsidR="00764BCC" w:rsidRDefault="005378FA" w:rsidP="00352580">
            <w:pPr>
              <w:jc w:val="center"/>
              <w:rPr>
                <w:rFonts w:eastAsia="Arial Unicode MS" w:cs="Arial Unicode MS"/>
                <w:szCs w:val="22"/>
                <w:lang w:eastAsia="en-US"/>
              </w:rPr>
            </w:pPr>
            <w:r>
              <w:rPr>
                <w:rFonts w:eastAsia="Arial Unicode MS" w:cs="Arial Unicode MS"/>
                <w:szCs w:val="22"/>
                <w:lang w:eastAsia="en-US"/>
              </w:rPr>
              <w:t>Quarterly</w:t>
            </w:r>
          </w:p>
        </w:tc>
      </w:tr>
      <w:tr w:rsidR="0014183A" w14:paraId="57BD4116" w14:textId="77777777" w:rsidTr="008D7E08">
        <w:tblPrEx>
          <w:tblCellMar>
            <w:left w:w="0" w:type="dxa"/>
            <w:right w:w="0" w:type="dxa"/>
          </w:tblCellMar>
        </w:tblPrEx>
        <w:tc>
          <w:tcPr>
            <w:tcW w:w="6014" w:type="dxa"/>
          </w:tcPr>
          <w:p w14:paraId="2D1C26F4" w14:textId="07E6A9AD" w:rsidR="006F47BB" w:rsidRDefault="00EB6903" w:rsidP="0014183A">
            <w:pPr>
              <w:spacing w:after="160" w:line="259" w:lineRule="auto"/>
              <w:jc w:val="both"/>
            </w:pPr>
            <w:r>
              <w:t xml:space="preserve">A </w:t>
            </w:r>
            <w:r w:rsidRPr="00E20C76">
              <w:rPr>
                <w:b/>
                <w:bCs/>
                <w:i/>
              </w:rPr>
              <w:t>detailed invoice per collaborator</w:t>
            </w:r>
            <w:r>
              <w:t xml:space="preserve"> (see article 2.2)</w:t>
            </w:r>
          </w:p>
          <w:p w14:paraId="552C6882" w14:textId="2DE14530" w:rsidR="0014183A" w:rsidRDefault="0014183A" w:rsidP="0014183A">
            <w:pPr>
              <w:spacing w:after="160" w:line="259" w:lineRule="auto"/>
              <w:jc w:val="both"/>
            </w:pPr>
            <w:r>
              <w:t xml:space="preserve">One </w:t>
            </w:r>
            <w:r w:rsidRPr="00E27DAC">
              <w:rPr>
                <w:b/>
                <w:i/>
              </w:rPr>
              <w:t>payslip</w:t>
            </w:r>
            <w:r>
              <w:t xml:space="preserve"> per person with details of employer and employee social contributions as well as the applicable contribution rate for each body. </w:t>
            </w:r>
          </w:p>
          <w:p w14:paraId="03AD1FDE" w14:textId="3C1D8ED7" w:rsidR="0014183A" w:rsidRPr="00E27DAC" w:rsidRDefault="0014183A" w:rsidP="0067660B">
            <w:pPr>
              <w:spacing w:after="160" w:line="259" w:lineRule="auto"/>
              <w:jc w:val="both"/>
            </w:pPr>
            <w:r w:rsidRPr="00CB2080">
              <w:t xml:space="preserve">A </w:t>
            </w:r>
            <w:r w:rsidRPr="00E27DAC">
              <w:rPr>
                <w:b/>
                <w:i/>
              </w:rPr>
              <w:t>proof of payment</w:t>
            </w:r>
            <w:r w:rsidRPr="00CB2080">
              <w:t xml:space="preserve"> of the salary for each employee (proof of transfer, check, discharge signed by the staff...) </w:t>
            </w:r>
          </w:p>
        </w:tc>
        <w:tc>
          <w:tcPr>
            <w:tcW w:w="2688" w:type="dxa"/>
          </w:tcPr>
          <w:p w14:paraId="1B5BD654" w14:textId="77777777" w:rsidR="008132CA" w:rsidRDefault="008132CA" w:rsidP="00E27DAC">
            <w:pPr>
              <w:jc w:val="center"/>
              <w:rPr>
                <w:rFonts w:eastAsia="Arial Unicode MS" w:cs="Arial Unicode MS"/>
                <w:szCs w:val="22"/>
                <w:lang w:eastAsia="en-US"/>
              </w:rPr>
            </w:pPr>
          </w:p>
          <w:p w14:paraId="0F8C0464" w14:textId="77777777" w:rsidR="008132CA" w:rsidRDefault="008132CA" w:rsidP="00E27DAC">
            <w:pPr>
              <w:jc w:val="center"/>
              <w:rPr>
                <w:rFonts w:eastAsia="Arial Unicode MS" w:cs="Arial Unicode MS"/>
                <w:szCs w:val="22"/>
                <w:lang w:eastAsia="en-US"/>
              </w:rPr>
            </w:pPr>
          </w:p>
          <w:p w14:paraId="78F9F9FF" w14:textId="77777777" w:rsidR="008132CA" w:rsidRDefault="008132CA" w:rsidP="00E27DAC">
            <w:pPr>
              <w:jc w:val="center"/>
              <w:rPr>
                <w:rFonts w:eastAsia="Arial Unicode MS" w:cs="Arial Unicode MS"/>
                <w:szCs w:val="22"/>
                <w:lang w:eastAsia="en-US"/>
              </w:rPr>
            </w:pPr>
          </w:p>
          <w:p w14:paraId="1CC1F413" w14:textId="57061455" w:rsidR="0014183A" w:rsidRDefault="005378FA" w:rsidP="00B31A78">
            <w:pPr>
              <w:jc w:val="center"/>
              <w:rPr>
                <w:rFonts w:eastAsia="Arial Unicode MS" w:cs="Arial Unicode MS"/>
                <w:szCs w:val="22"/>
                <w:lang w:eastAsia="en-US"/>
              </w:rPr>
            </w:pPr>
            <w:r>
              <w:rPr>
                <w:rFonts w:eastAsia="Arial Unicode MS" w:cs="Arial Unicode MS"/>
                <w:szCs w:val="22"/>
                <w:lang w:eastAsia="en-US"/>
              </w:rPr>
              <w:t>Every month</w:t>
            </w:r>
          </w:p>
        </w:tc>
      </w:tr>
      <w:tr w:rsidR="00FE1C40" w14:paraId="085A5E35" w14:textId="77777777" w:rsidTr="008D7E08">
        <w:tblPrEx>
          <w:tblCellMar>
            <w:left w:w="0" w:type="dxa"/>
            <w:right w:w="0" w:type="dxa"/>
          </w:tblCellMar>
        </w:tblPrEx>
        <w:tc>
          <w:tcPr>
            <w:tcW w:w="6014" w:type="dxa"/>
          </w:tcPr>
          <w:p w14:paraId="1276CE13" w14:textId="5AD44CE4" w:rsidR="0014183A" w:rsidRDefault="0014183A" w:rsidP="0014183A">
            <w:pPr>
              <w:spacing w:after="160" w:line="259" w:lineRule="auto"/>
              <w:jc w:val="both"/>
            </w:pPr>
            <w:r>
              <w:t>One work time sheet per employee (signed by both parties)</w:t>
            </w:r>
          </w:p>
          <w:p w14:paraId="72CC63A6" w14:textId="77777777" w:rsidR="00FE1C40" w:rsidRPr="0014183A" w:rsidRDefault="0014183A" w:rsidP="0014183A">
            <w:pPr>
              <w:spacing w:after="160" w:line="259" w:lineRule="auto"/>
              <w:jc w:val="both"/>
            </w:pPr>
            <w:r>
              <w:t>A table for tracking the balance of paid leave</w:t>
            </w:r>
          </w:p>
        </w:tc>
        <w:tc>
          <w:tcPr>
            <w:tcW w:w="2688" w:type="dxa"/>
          </w:tcPr>
          <w:p w14:paraId="2617D2B7" w14:textId="4C31DBD1" w:rsidR="00E27DAC" w:rsidRDefault="00E27DAC" w:rsidP="00A61A47">
            <w:pPr>
              <w:jc w:val="both"/>
              <w:rPr>
                <w:rFonts w:eastAsia="Arial Unicode MS" w:cs="Arial Unicode MS"/>
                <w:szCs w:val="22"/>
                <w:lang w:eastAsia="en-US"/>
              </w:rPr>
            </w:pPr>
          </w:p>
          <w:p w14:paraId="7AFB703F" w14:textId="77777777" w:rsidR="00E27DAC" w:rsidRDefault="00E27DAC" w:rsidP="00A61A47">
            <w:pPr>
              <w:jc w:val="both"/>
              <w:rPr>
                <w:rFonts w:eastAsia="Arial Unicode MS" w:cs="Arial Unicode MS"/>
                <w:szCs w:val="22"/>
                <w:lang w:eastAsia="en-US"/>
              </w:rPr>
            </w:pPr>
          </w:p>
          <w:p w14:paraId="1B0E22D1" w14:textId="382B2875" w:rsidR="00FE1C40" w:rsidRPr="00C825D1" w:rsidRDefault="00FE1C40" w:rsidP="00352580">
            <w:pPr>
              <w:jc w:val="center"/>
              <w:rPr>
                <w:rFonts w:eastAsia="Arial Unicode MS" w:cs="Arial Unicode MS"/>
                <w:szCs w:val="22"/>
                <w:lang w:eastAsia="en-US"/>
              </w:rPr>
            </w:pPr>
            <w:r w:rsidRPr="00C825D1">
              <w:rPr>
                <w:rFonts w:eastAsia="Arial Unicode MS" w:cs="Arial Unicode MS"/>
                <w:szCs w:val="22"/>
                <w:lang w:eastAsia="en-US"/>
              </w:rPr>
              <w:t>Every month</w:t>
            </w:r>
          </w:p>
        </w:tc>
      </w:tr>
      <w:tr w:rsidR="00C825D1" w14:paraId="5B998D5E" w14:textId="77777777" w:rsidTr="008D7E08">
        <w:tblPrEx>
          <w:tblCellMar>
            <w:left w:w="0" w:type="dxa"/>
            <w:right w:w="0" w:type="dxa"/>
          </w:tblCellMar>
        </w:tblPrEx>
        <w:tc>
          <w:tcPr>
            <w:tcW w:w="6014" w:type="dxa"/>
          </w:tcPr>
          <w:p w14:paraId="0DDCC62A" w14:textId="77777777" w:rsidR="00C825D1" w:rsidRPr="00C825D1" w:rsidRDefault="00C825D1" w:rsidP="00764BCC">
            <w:pPr>
              <w:jc w:val="both"/>
              <w:rPr>
                <w:rFonts w:eastAsia="Arial Unicode MS" w:cs="Arial Unicode MS"/>
                <w:szCs w:val="22"/>
                <w:lang w:eastAsia="en-US"/>
              </w:rPr>
            </w:pPr>
            <w:r>
              <w:rPr>
                <w:rFonts w:eastAsia="Arial Unicode MS" w:cs="Arial Unicode MS"/>
                <w:szCs w:val="22"/>
                <w:lang w:eastAsia="en-US"/>
              </w:rPr>
              <w:t>Proof of payment of the mandatory social security contributions to the national funds concerned</w:t>
            </w:r>
          </w:p>
        </w:tc>
        <w:tc>
          <w:tcPr>
            <w:tcW w:w="2688" w:type="dxa"/>
          </w:tcPr>
          <w:p w14:paraId="69AAE17E" w14:textId="19D69B11" w:rsidR="00C825D1" w:rsidRPr="00C825D1" w:rsidRDefault="00C825D1" w:rsidP="00352580">
            <w:pPr>
              <w:jc w:val="center"/>
              <w:rPr>
                <w:rFonts w:eastAsia="Arial Unicode MS" w:cs="Arial Unicode MS"/>
                <w:szCs w:val="22"/>
                <w:lang w:eastAsia="en-US"/>
              </w:rPr>
            </w:pPr>
            <w:r>
              <w:rPr>
                <w:rFonts w:eastAsia="Arial Unicode MS" w:cs="Arial Unicode MS"/>
                <w:szCs w:val="22"/>
                <w:lang w:eastAsia="en-US"/>
              </w:rPr>
              <w:t>Quarterly</w:t>
            </w:r>
          </w:p>
        </w:tc>
      </w:tr>
      <w:tr w:rsidR="00764BCC" w14:paraId="6E4FFB28" w14:textId="77777777" w:rsidTr="008D7E08">
        <w:tblPrEx>
          <w:tblCellMar>
            <w:left w:w="0" w:type="dxa"/>
            <w:right w:w="0" w:type="dxa"/>
          </w:tblCellMar>
        </w:tblPrEx>
        <w:tc>
          <w:tcPr>
            <w:tcW w:w="6014" w:type="dxa"/>
          </w:tcPr>
          <w:p w14:paraId="63354C34" w14:textId="77777777" w:rsidR="00B31A78" w:rsidRDefault="00B31A78" w:rsidP="00B31A78">
            <w:pPr>
              <w:jc w:val="both"/>
              <w:rPr>
                <w:rFonts w:eastAsia="Arial Unicode MS"/>
                <w:lang w:eastAsia="en-US"/>
              </w:rPr>
            </w:pPr>
          </w:p>
          <w:p w14:paraId="2CD12CE3" w14:textId="6FC90D0B" w:rsidR="00B31A78" w:rsidRPr="00FA7B39" w:rsidRDefault="00FA7B39" w:rsidP="00B31A78">
            <w:pPr>
              <w:jc w:val="both"/>
              <w:rPr>
                <w:rFonts w:eastAsia="Arial Unicode MS"/>
                <w:lang w:eastAsia="en-US"/>
              </w:rPr>
            </w:pPr>
            <w:r w:rsidRPr="00FA7B39">
              <w:rPr>
                <w:rFonts w:eastAsia="Arial Unicode MS"/>
                <w:lang w:eastAsia="en-US"/>
              </w:rPr>
              <w:t>A statement showing the rate of consumption of the amount of the framework agreement and all the main expenses incurred by the contractor (management fees, insurance or other services ordered)</w:t>
            </w:r>
          </w:p>
          <w:p w14:paraId="6FB3BCDB" w14:textId="2C4BD963" w:rsidR="00764BCC" w:rsidRDefault="00FA7B39" w:rsidP="00B31A78">
            <w:pPr>
              <w:jc w:val="both"/>
              <w:rPr>
                <w:rFonts w:eastAsia="Arial Unicode MS"/>
                <w:lang w:eastAsia="en-US"/>
              </w:rPr>
            </w:pPr>
            <w:r w:rsidRPr="00FA7B39">
              <w:rPr>
                <w:rFonts w:eastAsia="Arial Unicode MS"/>
                <w:lang w:eastAsia="en-US"/>
              </w:rPr>
              <w:t xml:space="preserve"> </w:t>
            </w:r>
          </w:p>
        </w:tc>
        <w:tc>
          <w:tcPr>
            <w:tcW w:w="2688" w:type="dxa"/>
          </w:tcPr>
          <w:p w14:paraId="06162A14" w14:textId="77777777" w:rsidR="00B31A78" w:rsidRDefault="00B31A78" w:rsidP="00764BCC">
            <w:pPr>
              <w:jc w:val="both"/>
              <w:rPr>
                <w:rFonts w:eastAsia="Arial Unicode MS" w:cs="Arial Unicode MS"/>
                <w:szCs w:val="22"/>
                <w:lang w:eastAsia="en-US"/>
              </w:rPr>
            </w:pPr>
          </w:p>
          <w:p w14:paraId="2A956217" w14:textId="77777777" w:rsidR="00B31A78" w:rsidRDefault="00B31A78" w:rsidP="00764BCC">
            <w:pPr>
              <w:jc w:val="both"/>
              <w:rPr>
                <w:rFonts w:eastAsia="Arial Unicode MS" w:cs="Arial Unicode MS"/>
                <w:szCs w:val="22"/>
                <w:lang w:eastAsia="en-US"/>
              </w:rPr>
            </w:pPr>
          </w:p>
          <w:p w14:paraId="5D6106D5" w14:textId="036F4004" w:rsidR="00764BCC" w:rsidRDefault="005378FA" w:rsidP="00352580">
            <w:pPr>
              <w:jc w:val="center"/>
              <w:rPr>
                <w:rFonts w:eastAsia="Arial Unicode MS" w:cs="Arial Unicode MS"/>
                <w:szCs w:val="22"/>
                <w:lang w:eastAsia="en-US"/>
              </w:rPr>
            </w:pPr>
            <w:r>
              <w:rPr>
                <w:rFonts w:eastAsia="Arial Unicode MS" w:cs="Arial Unicode MS"/>
                <w:szCs w:val="22"/>
                <w:lang w:eastAsia="en-US"/>
              </w:rPr>
              <w:t>Quarterly</w:t>
            </w:r>
          </w:p>
        </w:tc>
      </w:tr>
      <w:tr w:rsidR="00764BCC" w14:paraId="59EED916" w14:textId="77777777" w:rsidTr="008D7E08">
        <w:tblPrEx>
          <w:tblCellMar>
            <w:left w:w="0" w:type="dxa"/>
            <w:right w:w="0" w:type="dxa"/>
          </w:tblCellMar>
        </w:tblPrEx>
        <w:tc>
          <w:tcPr>
            <w:tcW w:w="6014" w:type="dxa"/>
          </w:tcPr>
          <w:p w14:paraId="5C0E9487" w14:textId="77777777" w:rsidR="00764BCC" w:rsidRDefault="00C825D1" w:rsidP="00764BCC">
            <w:pPr>
              <w:jc w:val="both"/>
              <w:rPr>
                <w:rFonts w:eastAsia="Arial Unicode MS" w:cs="Arial Unicode MS"/>
                <w:szCs w:val="22"/>
                <w:lang w:eastAsia="en-US"/>
              </w:rPr>
            </w:pPr>
            <w:r>
              <w:rPr>
                <w:rFonts w:eastAsia="Arial Unicode MS" w:cs="Arial Unicode MS"/>
                <w:szCs w:val="22"/>
                <w:lang w:eastAsia="en-US"/>
              </w:rPr>
              <w:t>A final financial statement showing all expenses incurred throughout the contract</w:t>
            </w:r>
          </w:p>
        </w:tc>
        <w:tc>
          <w:tcPr>
            <w:tcW w:w="2688" w:type="dxa"/>
          </w:tcPr>
          <w:p w14:paraId="3664F3EF" w14:textId="24A6AB6F" w:rsidR="00764BCC" w:rsidRDefault="00764BCC" w:rsidP="00352580">
            <w:pPr>
              <w:jc w:val="center"/>
              <w:rPr>
                <w:rFonts w:eastAsia="Arial Unicode MS" w:cs="Arial Unicode MS"/>
                <w:szCs w:val="22"/>
                <w:lang w:eastAsia="en-US"/>
              </w:rPr>
            </w:pPr>
            <w:r>
              <w:rPr>
                <w:rFonts w:eastAsia="Arial Unicode MS" w:cs="Arial Unicode MS"/>
                <w:szCs w:val="22"/>
                <w:lang w:eastAsia="en-US"/>
              </w:rPr>
              <w:t>Before the end of the service</w:t>
            </w:r>
          </w:p>
        </w:tc>
      </w:tr>
    </w:tbl>
    <w:p w14:paraId="773016D6" w14:textId="77777777" w:rsidR="00B25A66" w:rsidRDefault="00B25A66" w:rsidP="00E61983">
      <w:pPr>
        <w:jc w:val="both"/>
        <w:rPr>
          <w:rFonts w:eastAsia="Arial Unicode MS" w:cs="Arial Unicode MS"/>
          <w:szCs w:val="22"/>
          <w:lang w:eastAsia="en-US"/>
        </w:rPr>
      </w:pPr>
    </w:p>
    <w:p w14:paraId="7A795314" w14:textId="45C023F4" w:rsidR="00B31A78" w:rsidRPr="00764BCC" w:rsidRDefault="00764BCC" w:rsidP="00E61983">
      <w:pPr>
        <w:jc w:val="both"/>
        <w:rPr>
          <w:rFonts w:eastAsia="Arial Unicode MS" w:cs="Arial Unicode MS"/>
          <w:szCs w:val="22"/>
          <w:lang w:eastAsia="en-US"/>
        </w:rPr>
      </w:pPr>
      <w:r w:rsidRPr="00764BCC">
        <w:rPr>
          <w:rFonts w:eastAsia="Arial Unicode MS" w:cs="Arial Unicode MS"/>
          <w:szCs w:val="22"/>
          <w:lang w:eastAsia="en-US"/>
        </w:rPr>
        <w:t xml:space="preserve">Any delay in providing one of the deliverables requested above and in accordance with the deadline to be defined between both parties at the beginning of the contract may involve the application of penalties. </w:t>
      </w:r>
    </w:p>
    <w:p w14:paraId="4808374D" w14:textId="77777777" w:rsidR="00041FB9" w:rsidRDefault="00041FB9" w:rsidP="00E61983">
      <w:pPr>
        <w:jc w:val="both"/>
        <w:rPr>
          <w:rFonts w:eastAsia="Arial Unicode MS" w:cs="Arial Unicode MS"/>
          <w:b/>
          <w:szCs w:val="22"/>
          <w:lang w:eastAsia="en-US"/>
        </w:rPr>
      </w:pPr>
    </w:p>
    <w:p w14:paraId="2BCF0F75" w14:textId="77777777" w:rsidR="00965444" w:rsidRPr="00CB02BB" w:rsidRDefault="00965444" w:rsidP="00CB02BB">
      <w:pPr>
        <w:pStyle w:val="Paragraphedeliste"/>
        <w:numPr>
          <w:ilvl w:val="0"/>
          <w:numId w:val="2"/>
        </w:numPr>
        <w:jc w:val="both"/>
        <w:rPr>
          <w:rFonts w:eastAsia="Arial Unicode MS" w:cs="Arial Unicode MS"/>
          <w:b/>
          <w:szCs w:val="22"/>
          <w:lang w:eastAsia="en-US"/>
        </w:rPr>
      </w:pPr>
      <w:r w:rsidRPr="00CB02BB">
        <w:rPr>
          <w:rFonts w:eastAsia="Arial Unicode MS" w:cs="Arial Unicode MS"/>
          <w:b/>
          <w:szCs w:val="22"/>
          <w:lang w:eastAsia="en-US"/>
        </w:rPr>
        <w:t>Coordination and monitoring of the contract</w:t>
      </w:r>
    </w:p>
    <w:p w14:paraId="4190CE13" w14:textId="77777777" w:rsidR="00965444" w:rsidRPr="009724D1" w:rsidRDefault="00965444" w:rsidP="009236DE">
      <w:pPr>
        <w:jc w:val="both"/>
        <w:rPr>
          <w:szCs w:val="22"/>
          <w:highlight w:val="cyan"/>
        </w:rPr>
      </w:pPr>
    </w:p>
    <w:p w14:paraId="76E7BB6B" w14:textId="0EBA62BA" w:rsidR="00E168D8" w:rsidRDefault="00E168D8" w:rsidP="00E168D8">
      <w:pPr>
        <w:rPr>
          <w:szCs w:val="22"/>
        </w:rPr>
      </w:pPr>
      <w:r>
        <w:rPr>
          <w:szCs w:val="22"/>
        </w:rPr>
        <w:t>The integration of committed employees via the purchase orders in the framework agreement could be gradual or by group of people.</w:t>
      </w:r>
    </w:p>
    <w:p w14:paraId="1F6A4327" w14:textId="77777777" w:rsidR="00B25A66" w:rsidRDefault="00B25A66" w:rsidP="00E168D8">
      <w:pPr>
        <w:rPr>
          <w:szCs w:val="22"/>
        </w:rPr>
      </w:pPr>
    </w:p>
    <w:p w14:paraId="6B3E8F2F" w14:textId="2D35B845" w:rsidR="00764BCC" w:rsidRDefault="00764BCC" w:rsidP="00764BCC">
      <w:pPr>
        <w:jc w:val="both"/>
        <w:rPr>
          <w:szCs w:val="22"/>
        </w:rPr>
      </w:pPr>
      <w:r w:rsidRPr="00764BCC">
        <w:rPr>
          <w:szCs w:val="22"/>
        </w:rPr>
        <w:t>The service provider designates a contact person or a dedicated team for the implementation of the contract.</w:t>
      </w:r>
    </w:p>
    <w:p w14:paraId="00EAEDC9" w14:textId="77777777" w:rsidR="00B25A66" w:rsidRPr="00764BCC" w:rsidRDefault="00B25A66" w:rsidP="00764BCC">
      <w:pPr>
        <w:jc w:val="both"/>
        <w:rPr>
          <w:szCs w:val="22"/>
        </w:rPr>
      </w:pPr>
    </w:p>
    <w:p w14:paraId="7C4BC2A6" w14:textId="1B1EE458" w:rsidR="00764BCC" w:rsidRDefault="00764BCC" w:rsidP="00764BCC">
      <w:pPr>
        <w:jc w:val="both"/>
        <w:rPr>
          <w:szCs w:val="22"/>
        </w:rPr>
      </w:pPr>
      <w:r w:rsidRPr="00764BCC">
        <w:rPr>
          <w:szCs w:val="22"/>
        </w:rPr>
        <w:t xml:space="preserve">Management is ensured by the operational referents mentioned in the purchase orders for each project. </w:t>
      </w:r>
    </w:p>
    <w:p w14:paraId="0B2ABF77" w14:textId="77777777" w:rsidR="00B25A66" w:rsidRPr="00764BCC" w:rsidRDefault="00B25A66" w:rsidP="00764BCC">
      <w:pPr>
        <w:jc w:val="both"/>
        <w:rPr>
          <w:szCs w:val="22"/>
        </w:rPr>
      </w:pPr>
      <w:bookmarkStart w:id="0" w:name="_GoBack"/>
      <w:bookmarkEnd w:id="0"/>
    </w:p>
    <w:p w14:paraId="1278048F" w14:textId="721862FE" w:rsidR="00C90734" w:rsidRDefault="00764BCC" w:rsidP="00C85939">
      <w:pPr>
        <w:jc w:val="both"/>
        <w:rPr>
          <w:szCs w:val="22"/>
        </w:rPr>
      </w:pPr>
      <w:r w:rsidRPr="00764BCC">
        <w:rPr>
          <w:szCs w:val="22"/>
        </w:rPr>
        <w:t>Regular exchanges with Expertise France should be planned regarding the progress of the missions and any difficulties encountered. A quarterly or biannual meeting should be expected during reporting.</w:t>
      </w:r>
    </w:p>
    <w:sectPr w:rsidR="00C90734" w:rsidSect="00041FB9">
      <w:headerReference w:type="even" r:id="rId8"/>
      <w:headerReference w:type="default" r:id="rId9"/>
      <w:footerReference w:type="even" r:id="rId10"/>
      <w:footerReference w:type="default" r:id="rId11"/>
      <w:headerReference w:type="first" r:id="rId12"/>
      <w:footerReference w:type="first" r:id="rId13"/>
      <w:pgSz w:w="11906" w:h="16838"/>
      <w:pgMar w:top="1977" w:right="1417" w:bottom="1417" w:left="1417" w:header="709" w:footer="48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3D124" w14:textId="77777777" w:rsidR="00FE4E2F" w:rsidRDefault="00FE4E2F">
      <w:r>
        <w:separator/>
      </w:r>
    </w:p>
  </w:endnote>
  <w:endnote w:type="continuationSeparator" w:id="0">
    <w:p w14:paraId="0AEFD4A6" w14:textId="77777777" w:rsidR="00FE4E2F" w:rsidRDefault="00FE4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15556" w14:textId="77777777" w:rsidR="007B7543" w:rsidRDefault="007B7543" w:rsidP="00261EB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5036A89" w14:textId="77777777" w:rsidR="007B7543" w:rsidRDefault="007B7543" w:rsidP="00561408">
    <w:pPr>
      <w:pStyle w:val="Pieddepage"/>
      <w:ind w:right="360"/>
    </w:pPr>
  </w:p>
  <w:p w14:paraId="6F1AB646" w14:textId="77777777" w:rsidR="00C030A5" w:rsidRDefault="00C030A5"/>
  <w:p w14:paraId="6ECF9795" w14:textId="77777777" w:rsidR="00C030A5" w:rsidRDefault="00C030A5"/>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2E2EC" w14:textId="1E9F39BC" w:rsidR="007B7543" w:rsidRPr="00F37989" w:rsidRDefault="007B7543" w:rsidP="00261EB0">
    <w:pPr>
      <w:pStyle w:val="Pieddepage"/>
      <w:framePr w:wrap="around" w:vAnchor="text" w:hAnchor="margin" w:xAlign="right" w:y="1"/>
      <w:rPr>
        <w:rStyle w:val="Numrodepage"/>
        <w:sz w:val="20"/>
        <w:szCs w:val="20"/>
      </w:rPr>
    </w:pPr>
    <w:r w:rsidRPr="00F37989">
      <w:rPr>
        <w:rStyle w:val="Numrodepage"/>
        <w:sz w:val="20"/>
        <w:szCs w:val="20"/>
      </w:rPr>
      <w:fldChar w:fldCharType="begin"/>
    </w:r>
    <w:r w:rsidRPr="00F37989">
      <w:rPr>
        <w:rStyle w:val="Numrodepage"/>
        <w:sz w:val="20"/>
        <w:szCs w:val="20"/>
      </w:rPr>
      <w:instrText xml:space="preserve">PAGE  </w:instrText>
    </w:r>
    <w:r w:rsidRPr="00F37989">
      <w:rPr>
        <w:rStyle w:val="Numrodepage"/>
        <w:sz w:val="20"/>
        <w:szCs w:val="20"/>
      </w:rPr>
      <w:fldChar w:fldCharType="separate"/>
    </w:r>
    <w:r w:rsidR="00B25A66">
      <w:rPr>
        <w:rStyle w:val="Numrodepage"/>
        <w:noProof/>
        <w:sz w:val="20"/>
        <w:szCs w:val="20"/>
      </w:rPr>
      <w:t>7</w:t>
    </w:r>
    <w:r w:rsidRPr="00F37989">
      <w:rPr>
        <w:rStyle w:val="Numrodepage"/>
        <w:sz w:val="20"/>
        <w:szCs w:val="20"/>
      </w:rPr>
      <w:fldChar w:fldCharType="end"/>
    </w:r>
  </w:p>
  <w:p w14:paraId="06D3C747" w14:textId="77777777" w:rsidR="00F07279" w:rsidRDefault="00F07279" w:rsidP="00F07279">
    <w:pPr>
      <w:pStyle w:val="Pieddepage"/>
      <w:tabs>
        <w:tab w:val="clear" w:pos="4536"/>
      </w:tabs>
      <w:rPr>
        <w:rFonts w:asciiTheme="minorHAnsi" w:hAnsiTheme="minorHAnsi"/>
      </w:rPr>
    </w:pPr>
    <w:r w:rsidRPr="00283E74">
      <w:rPr>
        <w:rFonts w:asciiTheme="minorHAnsi" w:hAnsiTheme="minorHAnsi"/>
      </w:rPr>
      <w:t xml:space="preserve">Ref: </w:t>
    </w:r>
    <w:r w:rsidRPr="00E20C76">
      <w:rPr>
        <w:rFonts w:asciiTheme="minorHAnsi" w:hAnsiTheme="minorHAnsi"/>
        <w:sz w:val="20"/>
        <w:szCs w:val="20"/>
      </w:rPr>
      <w:t>DO_M049_v01 - July 2026</w:t>
    </w:r>
  </w:p>
  <w:p w14:paraId="2055D820" w14:textId="77777777" w:rsidR="00870B8F" w:rsidRPr="001C1FC5" w:rsidRDefault="00870B8F" w:rsidP="00870B8F">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br/>
    </w:r>
    <w:r w:rsidR="00F20B71">
      <w:rPr>
        <w:rFonts w:asciiTheme="minorHAnsi" w:hAnsiTheme="minorHAnsi" w:cs="Arial"/>
        <w:sz w:val="16"/>
        <w:szCs w:val="16"/>
      </w:rPr>
      <w:t>SIRET: 808 734 792 – 40 Boulevard de Port-Royal, 75005 PARIS– France</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3BBC0" w14:textId="6174CD6C" w:rsidR="00870B8F" w:rsidRDefault="00283E74" w:rsidP="00870B8F">
    <w:pPr>
      <w:pStyle w:val="Pieddepage"/>
      <w:tabs>
        <w:tab w:val="clear" w:pos="4536"/>
      </w:tabs>
      <w:rPr>
        <w:rFonts w:asciiTheme="minorHAnsi" w:hAnsiTheme="minorHAnsi"/>
      </w:rPr>
    </w:pPr>
    <w:r w:rsidRPr="00283E74">
      <w:rPr>
        <w:rFonts w:asciiTheme="minorHAnsi" w:hAnsiTheme="minorHAnsi"/>
      </w:rPr>
      <w:t xml:space="preserve">Ref: </w:t>
    </w:r>
    <w:r w:rsidR="00870B8F" w:rsidRPr="00E20C76">
      <w:rPr>
        <w:rFonts w:asciiTheme="minorHAnsi" w:hAnsiTheme="minorHAnsi"/>
        <w:sz w:val="20"/>
        <w:szCs w:val="20"/>
      </w:rPr>
      <w:t>DO_M049_v01 - July 2026</w:t>
    </w:r>
  </w:p>
  <w:p w14:paraId="0F66A8D1" w14:textId="77777777" w:rsidR="00870B8F" w:rsidRPr="001C1FC5" w:rsidRDefault="00870B8F" w:rsidP="00870B8F">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br/>
    </w:r>
    <w:r w:rsidR="00F20B71">
      <w:rPr>
        <w:rFonts w:asciiTheme="minorHAnsi" w:hAnsiTheme="minorHAnsi" w:cs="Arial"/>
        <w:sz w:val="16"/>
        <w:szCs w:val="16"/>
      </w:rPr>
      <w:t>SIRET: 808 734 792 – 40 Boulevard de Port-Royal, 75005 PARIS– France</w:t>
    </w:r>
  </w:p>
  <w:p w14:paraId="70671B43" w14:textId="50B0BCA0" w:rsidR="00283E74" w:rsidRPr="00283E74" w:rsidRDefault="00283E74" w:rsidP="00870B8F">
    <w:pPr>
      <w:pStyle w:val="Pieddepage"/>
      <w:tabs>
        <w:tab w:val="clear" w:pos="4536"/>
      </w:tabs>
      <w:rPr>
        <w:rFonts w:asciiTheme="minorHAnsi" w:hAnsiTheme="minorHAnsi"/>
      </w:rPr>
    </w:pPr>
    <w:r w:rsidRPr="00283E74">
      <w:rPr>
        <w:rFonts w:asciiTheme="minorHAnsi" w:hAnsiTheme="minorHAnsi"/>
      </w:rPr>
      <w:tab/>
      <w:t xml:space="preserve">  </w:t>
    </w:r>
    <w:sdt>
      <w:sdtPr>
        <w:rPr>
          <w:rFonts w:asciiTheme="minorHAnsi" w:hAnsiTheme="minorHAnsi"/>
        </w:rPr>
        <w:id w:val="27462578"/>
        <w:docPartObj>
          <w:docPartGallery w:val="Page Numbers (Bottom of Page)"/>
          <w:docPartUnique/>
        </w:docPartObj>
      </w:sdtPr>
      <w:sdtEndPr/>
      <w:sdtContent>
        <w:sdt>
          <w:sdtPr>
            <w:rPr>
              <w:rFonts w:asciiTheme="minorHAnsi" w:hAnsiTheme="minorHAnsi"/>
            </w:rPr>
            <w:id w:val="93825401"/>
            <w:docPartObj>
              <w:docPartGallery w:val="Page Numbers (Top of Page)"/>
              <w:docPartUnique/>
            </w:docPartObj>
          </w:sdtPr>
          <w:sdtEndPr/>
          <w:sdtContent>
            <w:r w:rsidRPr="00283E74">
              <w:rPr>
                <w:rFonts w:asciiTheme="minorHAnsi" w:hAnsiTheme="minorHAnsi"/>
              </w:rPr>
              <w:t xml:space="preserve">Page </w:t>
            </w:r>
            <w:r w:rsidRPr="00283E74">
              <w:rPr>
                <w:rFonts w:asciiTheme="minorHAnsi" w:hAnsiTheme="minorHAnsi"/>
                <w:b/>
                <w:bCs/>
              </w:rPr>
              <w:fldChar w:fldCharType="begin"/>
            </w:r>
            <w:r w:rsidRPr="00283E74">
              <w:rPr>
                <w:rFonts w:asciiTheme="minorHAnsi" w:hAnsiTheme="minorHAnsi"/>
                <w:b/>
                <w:bCs/>
              </w:rPr>
              <w:instrText>PAGE</w:instrText>
            </w:r>
            <w:r w:rsidRPr="00283E74">
              <w:rPr>
                <w:rFonts w:asciiTheme="minorHAnsi" w:hAnsiTheme="minorHAnsi"/>
                <w:b/>
                <w:bCs/>
              </w:rPr>
              <w:fldChar w:fldCharType="separate"/>
            </w:r>
            <w:r w:rsidR="004279CE">
              <w:rPr>
                <w:rFonts w:asciiTheme="minorHAnsi" w:hAnsiTheme="minorHAnsi"/>
                <w:b/>
                <w:bCs/>
                <w:noProof/>
              </w:rPr>
              <w:t>1</w:t>
            </w:r>
            <w:r w:rsidRPr="00283E74">
              <w:rPr>
                <w:rFonts w:asciiTheme="minorHAnsi" w:hAnsiTheme="minorHAnsi"/>
                <w:b/>
                <w:bCs/>
              </w:rPr>
              <w:fldChar w:fldCharType="end"/>
            </w:r>
            <w:r w:rsidRPr="00283E74">
              <w:rPr>
                <w:rFonts w:asciiTheme="minorHAnsi" w:hAnsiTheme="minorHAnsi"/>
              </w:rPr>
              <w:t xml:space="preserve"> sur </w:t>
            </w:r>
            <w:r w:rsidRPr="00283E74">
              <w:rPr>
                <w:rFonts w:asciiTheme="minorHAnsi" w:hAnsiTheme="minorHAnsi"/>
                <w:b/>
                <w:bCs/>
              </w:rPr>
              <w:fldChar w:fldCharType="begin"/>
            </w:r>
            <w:r w:rsidRPr="00283E74">
              <w:rPr>
                <w:rFonts w:asciiTheme="minorHAnsi" w:hAnsiTheme="minorHAnsi"/>
                <w:b/>
                <w:bCs/>
              </w:rPr>
              <w:instrText>NUMPAGES</w:instrText>
            </w:r>
            <w:r w:rsidRPr="00283E74">
              <w:rPr>
                <w:rFonts w:asciiTheme="minorHAnsi" w:hAnsiTheme="minorHAnsi"/>
                <w:b/>
                <w:bCs/>
              </w:rPr>
              <w:fldChar w:fldCharType="separate"/>
            </w:r>
            <w:r w:rsidR="004279CE">
              <w:rPr>
                <w:rFonts w:asciiTheme="minorHAnsi" w:hAnsiTheme="minorHAnsi"/>
                <w:b/>
                <w:bCs/>
                <w:noProof/>
              </w:rPr>
              <w:t>7</w:t>
            </w:r>
            <w:r w:rsidRPr="00283E74">
              <w:rPr>
                <w:rFonts w:asciiTheme="minorHAnsi" w:hAnsiTheme="minorHAnsi"/>
                <w:b/>
                <w:bCs/>
              </w:rPr>
              <w:fldChar w:fldCharType="end"/>
            </w:r>
          </w:sdtContent>
        </w:sdt>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A6441" w14:textId="77777777" w:rsidR="00FE4E2F" w:rsidRDefault="00FE4E2F">
      <w:r>
        <w:separator/>
      </w:r>
    </w:p>
  </w:footnote>
  <w:footnote w:type="continuationSeparator" w:id="0">
    <w:p w14:paraId="69B97E01" w14:textId="77777777" w:rsidR="00FE4E2F" w:rsidRDefault="00FE4E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E2153" w14:textId="77777777" w:rsidR="007B7543" w:rsidRDefault="007B7543">
    <w:pPr>
      <w:pStyle w:val="En-tte"/>
    </w:pPr>
    <w:r>
      <w:rPr>
        <w:noProof/>
      </w:rPr>
      <w:drawing>
        <wp:anchor distT="0" distB="0" distL="114300" distR="114300" simplePos="0" relativeHeight="251656192" behindDoc="1" locked="0" layoutInCell="0" allowOverlap="1" wp14:anchorId="63E9BB3F" wp14:editId="18C1498A">
          <wp:simplePos x="0" y="0"/>
          <wp:positionH relativeFrom="margin">
            <wp:align>center</wp:align>
          </wp:positionH>
          <wp:positionV relativeFrom="margin">
            <wp:align>center</wp:align>
          </wp:positionV>
          <wp:extent cx="10706100" cy="10693400"/>
          <wp:effectExtent l="19050" t="0" r="0" b="0"/>
          <wp:wrapNone/>
          <wp:docPr id="10" name="Image 10"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noChangeArrowheads="1"/>
                  </pic:cNvPicPr>
                </pic:nvPicPr>
                <pic:blipFill>
                  <a:blip r:embed="rId1">
                    <a:lum bright="70000" contrast="-70000"/>
                  </a:blip>
                  <a:srcRect/>
                  <a:stretch>
                    <a:fillRect/>
                  </a:stretch>
                </pic:blipFill>
                <pic:spPr bwMode="auto">
                  <a:xfrm>
                    <a:off x="0" y="0"/>
                    <a:ext cx="10706100" cy="10693400"/>
                  </a:xfrm>
                  <a:prstGeom prst="rect">
                    <a:avLst/>
                  </a:prstGeom>
                  <a:noFill/>
                </pic:spPr>
              </pic:pic>
            </a:graphicData>
          </a:graphic>
        </wp:anchor>
      </w:drawing>
    </w:r>
    <w:r w:rsidR="00FE4E2F">
      <w:rPr>
        <w:noProof/>
      </w:rPr>
      <w:pict w14:anchorId="4A2EE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843pt;height:842pt;z-index:-251657216;mso-position-horizontal:center;mso-position-horizontal-relative:margin;mso-position-vertical:center;mso-position-vertical-relative:margin" o:allowincell="f">
          <v:imagedata r:id="rId2" o:title="Fond FEI" gain="19661f" blacklevel="22938f"/>
          <w10:wrap anchorx="margin" anchory="margin"/>
        </v:shape>
      </w:pict>
    </w:r>
  </w:p>
  <w:p w14:paraId="4F81474A" w14:textId="77777777" w:rsidR="00C030A5" w:rsidRDefault="00C030A5"/>
  <w:p w14:paraId="2D98CF6E" w14:textId="77777777" w:rsidR="00C030A5" w:rsidRDefault="00C030A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54F5F" w14:textId="77777777" w:rsidR="00932E04" w:rsidRPr="00707B69" w:rsidRDefault="00870B8F" w:rsidP="00932E04">
    <w:pPr>
      <w:pStyle w:val="En-tte"/>
      <w:rPr>
        <w:rFonts w:cs="Arial"/>
      </w:rPr>
    </w:pPr>
    <w:r w:rsidRPr="001C1FC5">
      <w:rPr>
        <w:rFonts w:cs="Arial"/>
        <w:noProof/>
        <w:sz w:val="16"/>
        <w:szCs w:val="16"/>
      </w:rPr>
      <w:drawing>
        <wp:anchor distT="0" distB="0" distL="114300" distR="114300" simplePos="0" relativeHeight="251658240" behindDoc="0" locked="0" layoutInCell="1" allowOverlap="1" wp14:anchorId="04F878D9" wp14:editId="4B40C704">
          <wp:simplePos x="0" y="0"/>
          <wp:positionH relativeFrom="column">
            <wp:posOffset>-114300</wp:posOffset>
          </wp:positionH>
          <wp:positionV relativeFrom="paragraph">
            <wp:posOffset>-295910</wp:posOffset>
          </wp:positionV>
          <wp:extent cx="1259840" cy="419100"/>
          <wp:effectExtent l="0" t="0" r="0" b="0"/>
          <wp:wrapSquare wrapText="bothSides"/>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27781" r="11040" b="29804"/>
                  <a:stretch/>
                </pic:blipFill>
                <pic:spPr bwMode="auto">
                  <a:xfrm>
                    <a:off x="0" y="0"/>
                    <a:ext cx="1259840"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5B2D38A" w14:textId="02D4D2B2" w:rsidR="00932E04" w:rsidRPr="006F3CDF" w:rsidRDefault="00932E04" w:rsidP="00932E04">
    <w:pPr>
      <w:pStyle w:val="En-tte"/>
      <w:tabs>
        <w:tab w:val="clear" w:pos="4536"/>
        <w:tab w:val="clear" w:pos="9072"/>
        <w:tab w:val="right" w:pos="9781"/>
      </w:tabs>
      <w:rPr>
        <w:rFonts w:cs="Arial"/>
        <w:sz w:val="18"/>
        <w:u w:val="single"/>
      </w:rPr>
    </w:pPr>
    <w:r w:rsidRPr="006F3CDF">
      <w:rPr>
        <w:rFonts w:cs="Arial"/>
        <w:b/>
        <w:smallCaps/>
      </w:rPr>
      <w:t>specifications – third-party employer service provision</w:t>
    </w:r>
  </w:p>
  <w:p w14:paraId="486A41C7" w14:textId="77777777" w:rsidR="00932E04" w:rsidRPr="00972A8E" w:rsidRDefault="00932E04" w:rsidP="00932E04">
    <w:pPr>
      <w:pStyle w:val="En-tte"/>
      <w:tabs>
        <w:tab w:val="clear" w:pos="4536"/>
        <w:tab w:val="clear" w:pos="9072"/>
        <w:tab w:val="right" w:pos="9781"/>
      </w:tabs>
      <w:rPr>
        <w:rFonts w:cs="Arial"/>
        <w:sz w:val="18"/>
        <w:u w:val="single"/>
        <w:lang w:val="en-US"/>
      </w:rPr>
    </w:pPr>
    <w:r w:rsidRPr="00972A8E">
      <w:rPr>
        <w:rFonts w:cs="Arial"/>
        <w:sz w:val="18"/>
        <w:u w:val="single"/>
        <w:lang w:val="en-US"/>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AF3D3" w14:textId="77777777" w:rsidR="007B7543" w:rsidRDefault="00870B8F">
    <w:pPr>
      <w:pStyle w:val="En-tte"/>
    </w:pPr>
    <w:r w:rsidRPr="001C1FC5">
      <w:rPr>
        <w:rFonts w:cs="Arial"/>
        <w:noProof/>
        <w:sz w:val="16"/>
        <w:szCs w:val="16"/>
      </w:rPr>
      <w:drawing>
        <wp:anchor distT="0" distB="0" distL="114300" distR="114300" simplePos="0" relativeHeight="251657216" behindDoc="0" locked="0" layoutInCell="1" allowOverlap="1" wp14:anchorId="0F1FC869" wp14:editId="51582375">
          <wp:simplePos x="0" y="0"/>
          <wp:positionH relativeFrom="column">
            <wp:posOffset>-180975</wp:posOffset>
          </wp:positionH>
          <wp:positionV relativeFrom="paragraph">
            <wp:posOffset>-76835</wp:posOffset>
          </wp:positionV>
          <wp:extent cx="1259840" cy="419100"/>
          <wp:effectExtent l="0" t="0" r="0" b="0"/>
          <wp:wrapSquare wrapText="bothSides"/>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27781" r="11040" b="29804"/>
                  <a:stretch/>
                </pic:blipFill>
                <pic:spPr bwMode="auto">
                  <a:xfrm>
                    <a:off x="0" y="0"/>
                    <a:ext cx="1259840" cy="419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E18D23A" w14:textId="77777777" w:rsidR="00C030A5" w:rsidRDefault="00C030A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4B15"/>
    <w:multiLevelType w:val="hybridMultilevel"/>
    <w:tmpl w:val="ACA2371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8843DD"/>
    <w:multiLevelType w:val="multilevel"/>
    <w:tmpl w:val="71845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9829D8"/>
    <w:multiLevelType w:val="hybridMultilevel"/>
    <w:tmpl w:val="A9A0F928"/>
    <w:lvl w:ilvl="0" w:tplc="5D5A997C">
      <w:start w:val="1"/>
      <w:numFmt w:val="lowerLetter"/>
      <w:lvlText w:val="%1)"/>
      <w:lvlJc w:val="left"/>
      <w:pPr>
        <w:ind w:left="720" w:hanging="360"/>
      </w:pPr>
      <w:rPr>
        <w:rFonts w:hint="default"/>
        <w:i/>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6051DC3"/>
    <w:multiLevelType w:val="multilevel"/>
    <w:tmpl w:val="0BA40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82509A"/>
    <w:multiLevelType w:val="multilevel"/>
    <w:tmpl w:val="C69E5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976CE9"/>
    <w:multiLevelType w:val="multilevel"/>
    <w:tmpl w:val="0C766CC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BB66A26"/>
    <w:multiLevelType w:val="hybridMultilevel"/>
    <w:tmpl w:val="A0A0C0C4"/>
    <w:lvl w:ilvl="0" w:tplc="0590D63C">
      <w:start w:val="1"/>
      <w:numFmt w:val="upperRoman"/>
      <w:lvlText w:val="%1."/>
      <w:lvlJc w:val="right"/>
      <w:pPr>
        <w:tabs>
          <w:tab w:val="num" w:pos="180"/>
        </w:tabs>
        <w:ind w:left="180" w:hanging="180"/>
      </w:pPr>
      <w:rPr>
        <w:rFonts w:ascii="Calibri" w:hAnsi="Calibri" w:hint="default"/>
        <w:b/>
        <w:i w:val="0"/>
        <w:sz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0EFD2733"/>
    <w:multiLevelType w:val="multilevel"/>
    <w:tmpl w:val="07464D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164064"/>
    <w:multiLevelType w:val="multilevel"/>
    <w:tmpl w:val="FC26F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43723B"/>
    <w:multiLevelType w:val="multilevel"/>
    <w:tmpl w:val="38905DA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3153CD"/>
    <w:multiLevelType w:val="hybridMultilevel"/>
    <w:tmpl w:val="0164D65E"/>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51460A"/>
    <w:multiLevelType w:val="hybridMultilevel"/>
    <w:tmpl w:val="B73E535E"/>
    <w:lvl w:ilvl="0" w:tplc="040C000F">
      <w:start w:val="1"/>
      <w:numFmt w:val="decimal"/>
      <w:lvlText w:val="%1."/>
      <w:lvlJc w:val="left"/>
      <w:pPr>
        <w:ind w:left="1080" w:hanging="360"/>
      </w:pPr>
      <w:rPr>
        <w:rFonts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1E7774C8"/>
    <w:multiLevelType w:val="multilevel"/>
    <w:tmpl w:val="EA72D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023B73"/>
    <w:multiLevelType w:val="hybridMultilevel"/>
    <w:tmpl w:val="F2F4364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234194"/>
    <w:multiLevelType w:val="multilevel"/>
    <w:tmpl w:val="3AE01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680F0C"/>
    <w:multiLevelType w:val="multilevel"/>
    <w:tmpl w:val="E480C0A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C573F7"/>
    <w:multiLevelType w:val="multilevel"/>
    <w:tmpl w:val="58B80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0922DD"/>
    <w:multiLevelType w:val="multilevel"/>
    <w:tmpl w:val="DA324404"/>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8" w15:restartNumberingAfterBreak="0">
    <w:nsid w:val="25613789"/>
    <w:multiLevelType w:val="multilevel"/>
    <w:tmpl w:val="DA94E9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1A78F8"/>
    <w:multiLevelType w:val="multilevel"/>
    <w:tmpl w:val="0C58C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75672D"/>
    <w:multiLevelType w:val="multilevel"/>
    <w:tmpl w:val="027C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6D0AA5"/>
    <w:multiLevelType w:val="multilevel"/>
    <w:tmpl w:val="54048134"/>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033DFF"/>
    <w:multiLevelType w:val="multilevel"/>
    <w:tmpl w:val="46604AC0"/>
    <w:lvl w:ilvl="0">
      <w:start w:val="1"/>
      <w:numFmt w:val="bullet"/>
      <w:lvlText w:val=""/>
      <w:lvlJc w:val="left"/>
      <w:pPr>
        <w:tabs>
          <w:tab w:val="num" w:pos="643"/>
        </w:tabs>
        <w:ind w:left="643" w:hanging="360"/>
      </w:pPr>
      <w:rPr>
        <w:rFonts w:ascii="Symbol" w:hAnsi="Symbol" w:hint="default"/>
        <w:sz w:val="20"/>
      </w:rPr>
    </w:lvl>
    <w:lvl w:ilvl="1" w:tentative="1">
      <w:start w:val="1"/>
      <w:numFmt w:val="bullet"/>
      <w:lvlText w:val="o"/>
      <w:lvlJc w:val="left"/>
      <w:pPr>
        <w:tabs>
          <w:tab w:val="num" w:pos="1363"/>
        </w:tabs>
        <w:ind w:left="1363" w:hanging="360"/>
      </w:pPr>
      <w:rPr>
        <w:rFonts w:ascii="Courier New" w:hAnsi="Courier New" w:hint="default"/>
        <w:sz w:val="20"/>
      </w:rPr>
    </w:lvl>
    <w:lvl w:ilvl="2" w:tentative="1">
      <w:start w:val="1"/>
      <w:numFmt w:val="bullet"/>
      <w:lvlText w:val=""/>
      <w:lvlJc w:val="left"/>
      <w:pPr>
        <w:tabs>
          <w:tab w:val="num" w:pos="2083"/>
        </w:tabs>
        <w:ind w:left="2083" w:hanging="360"/>
      </w:pPr>
      <w:rPr>
        <w:rFonts w:ascii="Wingdings" w:hAnsi="Wingdings" w:hint="default"/>
        <w:sz w:val="20"/>
      </w:rPr>
    </w:lvl>
    <w:lvl w:ilvl="3" w:tentative="1">
      <w:start w:val="1"/>
      <w:numFmt w:val="bullet"/>
      <w:lvlText w:val=""/>
      <w:lvlJc w:val="left"/>
      <w:pPr>
        <w:tabs>
          <w:tab w:val="num" w:pos="2803"/>
        </w:tabs>
        <w:ind w:left="2803" w:hanging="360"/>
      </w:pPr>
      <w:rPr>
        <w:rFonts w:ascii="Wingdings" w:hAnsi="Wingdings" w:hint="default"/>
        <w:sz w:val="20"/>
      </w:rPr>
    </w:lvl>
    <w:lvl w:ilvl="4" w:tentative="1">
      <w:start w:val="1"/>
      <w:numFmt w:val="bullet"/>
      <w:lvlText w:val=""/>
      <w:lvlJc w:val="left"/>
      <w:pPr>
        <w:tabs>
          <w:tab w:val="num" w:pos="3523"/>
        </w:tabs>
        <w:ind w:left="3523" w:hanging="360"/>
      </w:pPr>
      <w:rPr>
        <w:rFonts w:ascii="Wingdings" w:hAnsi="Wingdings" w:hint="default"/>
        <w:sz w:val="20"/>
      </w:rPr>
    </w:lvl>
    <w:lvl w:ilvl="5" w:tentative="1">
      <w:start w:val="1"/>
      <w:numFmt w:val="bullet"/>
      <w:lvlText w:val=""/>
      <w:lvlJc w:val="left"/>
      <w:pPr>
        <w:tabs>
          <w:tab w:val="num" w:pos="4243"/>
        </w:tabs>
        <w:ind w:left="4243" w:hanging="360"/>
      </w:pPr>
      <w:rPr>
        <w:rFonts w:ascii="Wingdings" w:hAnsi="Wingdings" w:hint="default"/>
        <w:sz w:val="20"/>
      </w:rPr>
    </w:lvl>
    <w:lvl w:ilvl="6" w:tentative="1">
      <w:start w:val="1"/>
      <w:numFmt w:val="bullet"/>
      <w:lvlText w:val=""/>
      <w:lvlJc w:val="left"/>
      <w:pPr>
        <w:tabs>
          <w:tab w:val="num" w:pos="4963"/>
        </w:tabs>
        <w:ind w:left="4963" w:hanging="360"/>
      </w:pPr>
      <w:rPr>
        <w:rFonts w:ascii="Wingdings" w:hAnsi="Wingdings" w:hint="default"/>
        <w:sz w:val="20"/>
      </w:rPr>
    </w:lvl>
    <w:lvl w:ilvl="7" w:tentative="1">
      <w:start w:val="1"/>
      <w:numFmt w:val="bullet"/>
      <w:lvlText w:val=""/>
      <w:lvlJc w:val="left"/>
      <w:pPr>
        <w:tabs>
          <w:tab w:val="num" w:pos="5683"/>
        </w:tabs>
        <w:ind w:left="5683" w:hanging="360"/>
      </w:pPr>
      <w:rPr>
        <w:rFonts w:ascii="Wingdings" w:hAnsi="Wingdings" w:hint="default"/>
        <w:sz w:val="20"/>
      </w:rPr>
    </w:lvl>
    <w:lvl w:ilvl="8" w:tentative="1">
      <w:start w:val="1"/>
      <w:numFmt w:val="bullet"/>
      <w:lvlText w:val=""/>
      <w:lvlJc w:val="left"/>
      <w:pPr>
        <w:tabs>
          <w:tab w:val="num" w:pos="6403"/>
        </w:tabs>
        <w:ind w:left="6403" w:hanging="360"/>
      </w:pPr>
      <w:rPr>
        <w:rFonts w:ascii="Wingdings" w:hAnsi="Wingdings" w:hint="default"/>
        <w:sz w:val="20"/>
      </w:rPr>
    </w:lvl>
  </w:abstractNum>
  <w:abstractNum w:abstractNumId="23" w15:restartNumberingAfterBreak="0">
    <w:nsid w:val="3BA145AC"/>
    <w:multiLevelType w:val="multilevel"/>
    <w:tmpl w:val="2CAC3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FF34D8"/>
    <w:multiLevelType w:val="hybridMultilevel"/>
    <w:tmpl w:val="ECECC602"/>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490B7F38"/>
    <w:multiLevelType w:val="hybridMultilevel"/>
    <w:tmpl w:val="CA1C0948"/>
    <w:lvl w:ilvl="0" w:tplc="040C0015">
      <w:start w:val="1"/>
      <w:numFmt w:val="upperLetter"/>
      <w:lvlText w:val="%1."/>
      <w:lvlJc w:val="left"/>
      <w:pPr>
        <w:ind w:left="1980" w:hanging="360"/>
      </w:pPr>
    </w:lvl>
    <w:lvl w:ilvl="1" w:tplc="040C0019" w:tentative="1">
      <w:start w:val="1"/>
      <w:numFmt w:val="lowerLetter"/>
      <w:lvlText w:val="%2."/>
      <w:lvlJc w:val="left"/>
      <w:pPr>
        <w:ind w:left="2700" w:hanging="360"/>
      </w:pPr>
    </w:lvl>
    <w:lvl w:ilvl="2" w:tplc="040C001B" w:tentative="1">
      <w:start w:val="1"/>
      <w:numFmt w:val="lowerRoman"/>
      <w:lvlText w:val="%3."/>
      <w:lvlJc w:val="right"/>
      <w:pPr>
        <w:ind w:left="3420" w:hanging="180"/>
      </w:pPr>
    </w:lvl>
    <w:lvl w:ilvl="3" w:tplc="040C000F" w:tentative="1">
      <w:start w:val="1"/>
      <w:numFmt w:val="decimal"/>
      <w:lvlText w:val="%4."/>
      <w:lvlJc w:val="left"/>
      <w:pPr>
        <w:ind w:left="4140" w:hanging="360"/>
      </w:pPr>
    </w:lvl>
    <w:lvl w:ilvl="4" w:tplc="040C0019" w:tentative="1">
      <w:start w:val="1"/>
      <w:numFmt w:val="lowerLetter"/>
      <w:lvlText w:val="%5."/>
      <w:lvlJc w:val="left"/>
      <w:pPr>
        <w:ind w:left="4860" w:hanging="360"/>
      </w:pPr>
    </w:lvl>
    <w:lvl w:ilvl="5" w:tplc="040C001B" w:tentative="1">
      <w:start w:val="1"/>
      <w:numFmt w:val="lowerRoman"/>
      <w:lvlText w:val="%6."/>
      <w:lvlJc w:val="right"/>
      <w:pPr>
        <w:ind w:left="5580" w:hanging="180"/>
      </w:pPr>
    </w:lvl>
    <w:lvl w:ilvl="6" w:tplc="040C000F" w:tentative="1">
      <w:start w:val="1"/>
      <w:numFmt w:val="decimal"/>
      <w:lvlText w:val="%7."/>
      <w:lvlJc w:val="left"/>
      <w:pPr>
        <w:ind w:left="6300" w:hanging="360"/>
      </w:pPr>
    </w:lvl>
    <w:lvl w:ilvl="7" w:tplc="040C0019" w:tentative="1">
      <w:start w:val="1"/>
      <w:numFmt w:val="lowerLetter"/>
      <w:lvlText w:val="%8."/>
      <w:lvlJc w:val="left"/>
      <w:pPr>
        <w:ind w:left="7020" w:hanging="360"/>
      </w:pPr>
    </w:lvl>
    <w:lvl w:ilvl="8" w:tplc="040C001B" w:tentative="1">
      <w:start w:val="1"/>
      <w:numFmt w:val="lowerRoman"/>
      <w:lvlText w:val="%9."/>
      <w:lvlJc w:val="right"/>
      <w:pPr>
        <w:ind w:left="7740" w:hanging="180"/>
      </w:pPr>
    </w:lvl>
  </w:abstractNum>
  <w:abstractNum w:abstractNumId="26" w15:restartNumberingAfterBreak="0">
    <w:nsid w:val="493128A8"/>
    <w:multiLevelType w:val="hybridMultilevel"/>
    <w:tmpl w:val="DCECD8D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7F3025"/>
    <w:multiLevelType w:val="hybridMultilevel"/>
    <w:tmpl w:val="4E3256D4"/>
    <w:lvl w:ilvl="0" w:tplc="3A7C185A">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4975BD"/>
    <w:multiLevelType w:val="multilevel"/>
    <w:tmpl w:val="569C2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53574F"/>
    <w:multiLevelType w:val="hybridMultilevel"/>
    <w:tmpl w:val="6AE676C8"/>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C20860F0">
      <w:start w:val="1"/>
      <w:numFmt w:val="bullet"/>
      <w:lvlText w:val=""/>
      <w:lvlJc w:val="left"/>
      <w:pPr>
        <w:tabs>
          <w:tab w:val="num" w:pos="1364"/>
        </w:tabs>
        <w:ind w:left="1364" w:hanging="284"/>
      </w:pPr>
      <w:rPr>
        <w:rFonts w:ascii="Symbol" w:hAnsi="Symbol" w:hint="default"/>
        <w:b w:val="0"/>
        <w:i w:val="0"/>
        <w:sz w:val="20"/>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026B7E"/>
    <w:multiLevelType w:val="hybridMultilevel"/>
    <w:tmpl w:val="7BDC07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13F685B"/>
    <w:multiLevelType w:val="hybridMultilevel"/>
    <w:tmpl w:val="5F7C8C3C"/>
    <w:lvl w:ilvl="0" w:tplc="3A7C185A">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6E7042F"/>
    <w:multiLevelType w:val="multilevel"/>
    <w:tmpl w:val="7396B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484EEE"/>
    <w:multiLevelType w:val="multilevel"/>
    <w:tmpl w:val="84264DD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8A41C57"/>
    <w:multiLevelType w:val="multilevel"/>
    <w:tmpl w:val="B9B61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2C3234"/>
    <w:multiLevelType w:val="hybridMultilevel"/>
    <w:tmpl w:val="4440D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7E0FDE"/>
    <w:multiLevelType w:val="hybridMultilevel"/>
    <w:tmpl w:val="B73E535E"/>
    <w:lvl w:ilvl="0" w:tplc="040C000F">
      <w:start w:val="1"/>
      <w:numFmt w:val="decimal"/>
      <w:lvlText w:val="%1."/>
      <w:lvlJc w:val="left"/>
      <w:pPr>
        <w:ind w:left="1080" w:hanging="360"/>
      </w:pPr>
      <w:rPr>
        <w:rFonts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7" w15:restartNumberingAfterBreak="0">
    <w:nsid w:val="731116A9"/>
    <w:multiLevelType w:val="hybridMultilevel"/>
    <w:tmpl w:val="2506D03E"/>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31D65D8"/>
    <w:multiLevelType w:val="hybridMultilevel"/>
    <w:tmpl w:val="9E2C63AC"/>
    <w:lvl w:ilvl="0" w:tplc="268E806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3A12E5D"/>
    <w:multiLevelType w:val="hybridMultilevel"/>
    <w:tmpl w:val="D688DCBA"/>
    <w:lvl w:ilvl="0" w:tplc="3A7C185A">
      <w:start w:val="1"/>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185C7F"/>
    <w:multiLevelType w:val="multilevel"/>
    <w:tmpl w:val="6D249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391535"/>
    <w:multiLevelType w:val="multilevel"/>
    <w:tmpl w:val="6A34A4C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6"/>
  </w:num>
  <w:num w:numId="3">
    <w:abstractNumId w:val="29"/>
  </w:num>
  <w:num w:numId="4">
    <w:abstractNumId w:val="25"/>
  </w:num>
  <w:num w:numId="5">
    <w:abstractNumId w:val="36"/>
  </w:num>
  <w:num w:numId="6">
    <w:abstractNumId w:val="35"/>
  </w:num>
  <w:num w:numId="7">
    <w:abstractNumId w:val="31"/>
  </w:num>
  <w:num w:numId="8">
    <w:abstractNumId w:val="39"/>
  </w:num>
  <w:num w:numId="9">
    <w:abstractNumId w:val="27"/>
  </w:num>
  <w:num w:numId="10">
    <w:abstractNumId w:val="37"/>
  </w:num>
  <w:num w:numId="11">
    <w:abstractNumId w:val="11"/>
  </w:num>
  <w:num w:numId="12">
    <w:abstractNumId w:val="26"/>
  </w:num>
  <w:num w:numId="13">
    <w:abstractNumId w:val="0"/>
  </w:num>
  <w:num w:numId="14">
    <w:abstractNumId w:val="13"/>
  </w:num>
  <w:num w:numId="15">
    <w:abstractNumId w:val="19"/>
  </w:num>
  <w:num w:numId="16">
    <w:abstractNumId w:val="14"/>
  </w:num>
  <w:num w:numId="17">
    <w:abstractNumId w:val="7"/>
  </w:num>
  <w:num w:numId="18">
    <w:abstractNumId w:val="28"/>
  </w:num>
  <w:num w:numId="19">
    <w:abstractNumId w:val="4"/>
  </w:num>
  <w:num w:numId="20">
    <w:abstractNumId w:val="20"/>
  </w:num>
  <w:num w:numId="21">
    <w:abstractNumId w:val="40"/>
  </w:num>
  <w:num w:numId="22">
    <w:abstractNumId w:val="17"/>
  </w:num>
  <w:num w:numId="23">
    <w:abstractNumId w:val="15"/>
  </w:num>
  <w:num w:numId="24">
    <w:abstractNumId w:val="1"/>
  </w:num>
  <w:num w:numId="25">
    <w:abstractNumId w:val="22"/>
  </w:num>
  <w:num w:numId="26">
    <w:abstractNumId w:val="8"/>
  </w:num>
  <w:num w:numId="27">
    <w:abstractNumId w:val="23"/>
  </w:num>
  <w:num w:numId="28">
    <w:abstractNumId w:val="34"/>
  </w:num>
  <w:num w:numId="29">
    <w:abstractNumId w:val="12"/>
  </w:num>
  <w:num w:numId="30">
    <w:abstractNumId w:val="16"/>
  </w:num>
  <w:num w:numId="31">
    <w:abstractNumId w:val="3"/>
  </w:num>
  <w:num w:numId="32">
    <w:abstractNumId w:val="21"/>
  </w:num>
  <w:num w:numId="33">
    <w:abstractNumId w:val="18"/>
  </w:num>
  <w:num w:numId="34">
    <w:abstractNumId w:val="32"/>
  </w:num>
  <w:num w:numId="35">
    <w:abstractNumId w:val="2"/>
  </w:num>
  <w:num w:numId="36">
    <w:abstractNumId w:val="38"/>
  </w:num>
  <w:num w:numId="37">
    <w:abstractNumId w:val="41"/>
  </w:num>
  <w:num w:numId="38">
    <w:abstractNumId w:val="5"/>
  </w:num>
  <w:num w:numId="39">
    <w:abstractNumId w:val="9"/>
  </w:num>
  <w:num w:numId="40">
    <w:abstractNumId w:val="33"/>
  </w:num>
  <w:num w:numId="41">
    <w:abstractNumId w:val="30"/>
  </w:num>
  <w:num w:numId="42">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850"/>
    <w:rsid w:val="00016D5B"/>
    <w:rsid w:val="0002359A"/>
    <w:rsid w:val="00023D47"/>
    <w:rsid w:val="000258FC"/>
    <w:rsid w:val="00030FE2"/>
    <w:rsid w:val="00031F67"/>
    <w:rsid w:val="00041FB9"/>
    <w:rsid w:val="00043041"/>
    <w:rsid w:val="0005150B"/>
    <w:rsid w:val="00055547"/>
    <w:rsid w:val="00057739"/>
    <w:rsid w:val="00060146"/>
    <w:rsid w:val="000630CD"/>
    <w:rsid w:val="00067734"/>
    <w:rsid w:val="0007063D"/>
    <w:rsid w:val="00074E17"/>
    <w:rsid w:val="000942EE"/>
    <w:rsid w:val="0009628C"/>
    <w:rsid w:val="000972A8"/>
    <w:rsid w:val="000A1D17"/>
    <w:rsid w:val="000A560D"/>
    <w:rsid w:val="000B23F1"/>
    <w:rsid w:val="000B5012"/>
    <w:rsid w:val="000B7D24"/>
    <w:rsid w:val="000C1EA6"/>
    <w:rsid w:val="000C38CD"/>
    <w:rsid w:val="000C4797"/>
    <w:rsid w:val="000D0C1B"/>
    <w:rsid w:val="000D1C0C"/>
    <w:rsid w:val="000E3DC2"/>
    <w:rsid w:val="000E75D7"/>
    <w:rsid w:val="0010403D"/>
    <w:rsid w:val="0010576D"/>
    <w:rsid w:val="0010646A"/>
    <w:rsid w:val="00106F2A"/>
    <w:rsid w:val="001133D5"/>
    <w:rsid w:val="001343FC"/>
    <w:rsid w:val="00135AF5"/>
    <w:rsid w:val="00140BD4"/>
    <w:rsid w:val="0014183A"/>
    <w:rsid w:val="001441C8"/>
    <w:rsid w:val="00161C54"/>
    <w:rsid w:val="0016429A"/>
    <w:rsid w:val="0017140E"/>
    <w:rsid w:val="00172A1E"/>
    <w:rsid w:val="00181B27"/>
    <w:rsid w:val="00182325"/>
    <w:rsid w:val="001861DC"/>
    <w:rsid w:val="00187AD4"/>
    <w:rsid w:val="00190878"/>
    <w:rsid w:val="001927C4"/>
    <w:rsid w:val="0019451A"/>
    <w:rsid w:val="001A29FD"/>
    <w:rsid w:val="001B7333"/>
    <w:rsid w:val="001C534A"/>
    <w:rsid w:val="001C6D6C"/>
    <w:rsid w:val="001D27F6"/>
    <w:rsid w:val="001D6119"/>
    <w:rsid w:val="001D69EE"/>
    <w:rsid w:val="001E5EB8"/>
    <w:rsid w:val="001E6E76"/>
    <w:rsid w:val="001E7B31"/>
    <w:rsid w:val="001F6227"/>
    <w:rsid w:val="0020249E"/>
    <w:rsid w:val="00225A55"/>
    <w:rsid w:val="00231A7A"/>
    <w:rsid w:val="00257A40"/>
    <w:rsid w:val="00257AA9"/>
    <w:rsid w:val="00261EB0"/>
    <w:rsid w:val="00281B2F"/>
    <w:rsid w:val="00283487"/>
    <w:rsid w:val="00283E74"/>
    <w:rsid w:val="0029150B"/>
    <w:rsid w:val="00292DA8"/>
    <w:rsid w:val="002A0662"/>
    <w:rsid w:val="002A361E"/>
    <w:rsid w:val="002A457F"/>
    <w:rsid w:val="002B55DC"/>
    <w:rsid w:val="002B6697"/>
    <w:rsid w:val="002C2D52"/>
    <w:rsid w:val="002C3725"/>
    <w:rsid w:val="002C3AE0"/>
    <w:rsid w:val="002C6EDB"/>
    <w:rsid w:val="002D64BE"/>
    <w:rsid w:val="002E2558"/>
    <w:rsid w:val="002E3203"/>
    <w:rsid w:val="002F06A9"/>
    <w:rsid w:val="002F4775"/>
    <w:rsid w:val="002F56B7"/>
    <w:rsid w:val="00304DFC"/>
    <w:rsid w:val="00310F15"/>
    <w:rsid w:val="00320287"/>
    <w:rsid w:val="00320ED4"/>
    <w:rsid w:val="00330761"/>
    <w:rsid w:val="00342D93"/>
    <w:rsid w:val="00352580"/>
    <w:rsid w:val="0035719D"/>
    <w:rsid w:val="00357F38"/>
    <w:rsid w:val="00361C7F"/>
    <w:rsid w:val="00361E2D"/>
    <w:rsid w:val="0036493B"/>
    <w:rsid w:val="00373D7B"/>
    <w:rsid w:val="00390C30"/>
    <w:rsid w:val="003A0700"/>
    <w:rsid w:val="003A7185"/>
    <w:rsid w:val="003A7507"/>
    <w:rsid w:val="003B2390"/>
    <w:rsid w:val="003B3EB8"/>
    <w:rsid w:val="003B6FE8"/>
    <w:rsid w:val="003B79B7"/>
    <w:rsid w:val="00400068"/>
    <w:rsid w:val="00403889"/>
    <w:rsid w:val="004046F5"/>
    <w:rsid w:val="00406FCE"/>
    <w:rsid w:val="004135C1"/>
    <w:rsid w:val="0041571A"/>
    <w:rsid w:val="004160DD"/>
    <w:rsid w:val="004167A3"/>
    <w:rsid w:val="004240CD"/>
    <w:rsid w:val="004252AC"/>
    <w:rsid w:val="004279CE"/>
    <w:rsid w:val="0047117E"/>
    <w:rsid w:val="00475709"/>
    <w:rsid w:val="00481978"/>
    <w:rsid w:val="00483E58"/>
    <w:rsid w:val="004A529D"/>
    <w:rsid w:val="004B27A3"/>
    <w:rsid w:val="004B4F74"/>
    <w:rsid w:val="004B6602"/>
    <w:rsid w:val="004B73C3"/>
    <w:rsid w:val="004B7D32"/>
    <w:rsid w:val="004C1D0E"/>
    <w:rsid w:val="004C68C4"/>
    <w:rsid w:val="004D28C2"/>
    <w:rsid w:val="004D4894"/>
    <w:rsid w:val="004E07F2"/>
    <w:rsid w:val="004F0DD7"/>
    <w:rsid w:val="00504682"/>
    <w:rsid w:val="00507F2F"/>
    <w:rsid w:val="00527F33"/>
    <w:rsid w:val="005378FA"/>
    <w:rsid w:val="00540F5C"/>
    <w:rsid w:val="005433DB"/>
    <w:rsid w:val="00544DBE"/>
    <w:rsid w:val="005543AC"/>
    <w:rsid w:val="005568BE"/>
    <w:rsid w:val="00561408"/>
    <w:rsid w:val="005640DD"/>
    <w:rsid w:val="00566B92"/>
    <w:rsid w:val="00570273"/>
    <w:rsid w:val="005705AC"/>
    <w:rsid w:val="00572A2F"/>
    <w:rsid w:val="0057322A"/>
    <w:rsid w:val="00573F5D"/>
    <w:rsid w:val="00582DF4"/>
    <w:rsid w:val="00584BFF"/>
    <w:rsid w:val="005A0EBB"/>
    <w:rsid w:val="005C0011"/>
    <w:rsid w:val="005C0BC2"/>
    <w:rsid w:val="005C1113"/>
    <w:rsid w:val="005E242C"/>
    <w:rsid w:val="005E3D6E"/>
    <w:rsid w:val="005F4B80"/>
    <w:rsid w:val="00600B22"/>
    <w:rsid w:val="006055E4"/>
    <w:rsid w:val="00605A1E"/>
    <w:rsid w:val="006065E0"/>
    <w:rsid w:val="00606D3A"/>
    <w:rsid w:val="00612D61"/>
    <w:rsid w:val="00615DCB"/>
    <w:rsid w:val="00626578"/>
    <w:rsid w:val="00631124"/>
    <w:rsid w:val="00631764"/>
    <w:rsid w:val="00647B28"/>
    <w:rsid w:val="00671483"/>
    <w:rsid w:val="0067660B"/>
    <w:rsid w:val="006915E8"/>
    <w:rsid w:val="006A208C"/>
    <w:rsid w:val="006B1562"/>
    <w:rsid w:val="006B4815"/>
    <w:rsid w:val="006B565D"/>
    <w:rsid w:val="006B5831"/>
    <w:rsid w:val="006C26C1"/>
    <w:rsid w:val="006C53A4"/>
    <w:rsid w:val="006C7107"/>
    <w:rsid w:val="006D0316"/>
    <w:rsid w:val="006D0357"/>
    <w:rsid w:val="006D392B"/>
    <w:rsid w:val="006D53E3"/>
    <w:rsid w:val="006D71C7"/>
    <w:rsid w:val="006F3CDF"/>
    <w:rsid w:val="006F47BB"/>
    <w:rsid w:val="006F4E71"/>
    <w:rsid w:val="00710375"/>
    <w:rsid w:val="007128DC"/>
    <w:rsid w:val="007221B0"/>
    <w:rsid w:val="00723AAF"/>
    <w:rsid w:val="00724D6B"/>
    <w:rsid w:val="007256D0"/>
    <w:rsid w:val="00725A3A"/>
    <w:rsid w:val="0074016D"/>
    <w:rsid w:val="0074075A"/>
    <w:rsid w:val="00761170"/>
    <w:rsid w:val="0076221F"/>
    <w:rsid w:val="007648E0"/>
    <w:rsid w:val="00764BCC"/>
    <w:rsid w:val="0076595C"/>
    <w:rsid w:val="00765FFF"/>
    <w:rsid w:val="00777EC5"/>
    <w:rsid w:val="00781C92"/>
    <w:rsid w:val="0078270B"/>
    <w:rsid w:val="00796963"/>
    <w:rsid w:val="007A6627"/>
    <w:rsid w:val="007A68E0"/>
    <w:rsid w:val="007A6963"/>
    <w:rsid w:val="007A78AB"/>
    <w:rsid w:val="007B1E93"/>
    <w:rsid w:val="007B7543"/>
    <w:rsid w:val="007C5930"/>
    <w:rsid w:val="007C5E84"/>
    <w:rsid w:val="007E2C68"/>
    <w:rsid w:val="007E3BA6"/>
    <w:rsid w:val="007F1763"/>
    <w:rsid w:val="007F19DC"/>
    <w:rsid w:val="00802FB2"/>
    <w:rsid w:val="00803092"/>
    <w:rsid w:val="00807BE1"/>
    <w:rsid w:val="00811A93"/>
    <w:rsid w:val="008132CA"/>
    <w:rsid w:val="00816671"/>
    <w:rsid w:val="00820A33"/>
    <w:rsid w:val="00825118"/>
    <w:rsid w:val="00825835"/>
    <w:rsid w:val="00826321"/>
    <w:rsid w:val="00830831"/>
    <w:rsid w:val="00850BFB"/>
    <w:rsid w:val="00851ADF"/>
    <w:rsid w:val="0085488C"/>
    <w:rsid w:val="008570BD"/>
    <w:rsid w:val="00861094"/>
    <w:rsid w:val="00862471"/>
    <w:rsid w:val="00870B8F"/>
    <w:rsid w:val="008904E9"/>
    <w:rsid w:val="00894FD8"/>
    <w:rsid w:val="008A1BC0"/>
    <w:rsid w:val="008A3A79"/>
    <w:rsid w:val="008A59C4"/>
    <w:rsid w:val="008A7028"/>
    <w:rsid w:val="008B3831"/>
    <w:rsid w:val="008B4C74"/>
    <w:rsid w:val="008B5A29"/>
    <w:rsid w:val="008C0578"/>
    <w:rsid w:val="008C2EF2"/>
    <w:rsid w:val="008D4197"/>
    <w:rsid w:val="008D5785"/>
    <w:rsid w:val="008D7E08"/>
    <w:rsid w:val="008E2E66"/>
    <w:rsid w:val="008E7E3F"/>
    <w:rsid w:val="008F0C13"/>
    <w:rsid w:val="008F2313"/>
    <w:rsid w:val="008F436C"/>
    <w:rsid w:val="008F4442"/>
    <w:rsid w:val="008F5EE2"/>
    <w:rsid w:val="0090138E"/>
    <w:rsid w:val="00906B81"/>
    <w:rsid w:val="00911946"/>
    <w:rsid w:val="0091201F"/>
    <w:rsid w:val="009236DE"/>
    <w:rsid w:val="00925D18"/>
    <w:rsid w:val="00930545"/>
    <w:rsid w:val="00932C58"/>
    <w:rsid w:val="00932E04"/>
    <w:rsid w:val="00934199"/>
    <w:rsid w:val="0094211D"/>
    <w:rsid w:val="009469F0"/>
    <w:rsid w:val="0096007A"/>
    <w:rsid w:val="009649DE"/>
    <w:rsid w:val="00965444"/>
    <w:rsid w:val="009724D1"/>
    <w:rsid w:val="00972757"/>
    <w:rsid w:val="009758EA"/>
    <w:rsid w:val="00982D83"/>
    <w:rsid w:val="00983FF0"/>
    <w:rsid w:val="009A0825"/>
    <w:rsid w:val="009A38B1"/>
    <w:rsid w:val="009A3A56"/>
    <w:rsid w:val="009D0095"/>
    <w:rsid w:val="009D6EC9"/>
    <w:rsid w:val="009F29F4"/>
    <w:rsid w:val="00A07668"/>
    <w:rsid w:val="00A10213"/>
    <w:rsid w:val="00A14124"/>
    <w:rsid w:val="00A14686"/>
    <w:rsid w:val="00A211B9"/>
    <w:rsid w:val="00A21B0C"/>
    <w:rsid w:val="00A25884"/>
    <w:rsid w:val="00A25CED"/>
    <w:rsid w:val="00A40DDD"/>
    <w:rsid w:val="00A549E0"/>
    <w:rsid w:val="00A60925"/>
    <w:rsid w:val="00A61A47"/>
    <w:rsid w:val="00A62141"/>
    <w:rsid w:val="00A66E76"/>
    <w:rsid w:val="00A671D9"/>
    <w:rsid w:val="00A67B64"/>
    <w:rsid w:val="00A84C5B"/>
    <w:rsid w:val="00A8554A"/>
    <w:rsid w:val="00A94B22"/>
    <w:rsid w:val="00A95447"/>
    <w:rsid w:val="00AA14C2"/>
    <w:rsid w:val="00AA4DAC"/>
    <w:rsid w:val="00AC0DEF"/>
    <w:rsid w:val="00AC1511"/>
    <w:rsid w:val="00AC25CF"/>
    <w:rsid w:val="00AC26E5"/>
    <w:rsid w:val="00AC2BC5"/>
    <w:rsid w:val="00AC47A6"/>
    <w:rsid w:val="00AD7027"/>
    <w:rsid w:val="00AE2DEF"/>
    <w:rsid w:val="00AE410D"/>
    <w:rsid w:val="00AE441A"/>
    <w:rsid w:val="00AF24A3"/>
    <w:rsid w:val="00AF63C1"/>
    <w:rsid w:val="00AF703C"/>
    <w:rsid w:val="00B02F58"/>
    <w:rsid w:val="00B05C89"/>
    <w:rsid w:val="00B15697"/>
    <w:rsid w:val="00B171B0"/>
    <w:rsid w:val="00B24880"/>
    <w:rsid w:val="00B25A66"/>
    <w:rsid w:val="00B27244"/>
    <w:rsid w:val="00B273CE"/>
    <w:rsid w:val="00B31A78"/>
    <w:rsid w:val="00B32E29"/>
    <w:rsid w:val="00B33C17"/>
    <w:rsid w:val="00B37501"/>
    <w:rsid w:val="00B408CD"/>
    <w:rsid w:val="00B40E67"/>
    <w:rsid w:val="00B42C0A"/>
    <w:rsid w:val="00B4707E"/>
    <w:rsid w:val="00B57214"/>
    <w:rsid w:val="00B57243"/>
    <w:rsid w:val="00B63A59"/>
    <w:rsid w:val="00B63DCD"/>
    <w:rsid w:val="00B64DF6"/>
    <w:rsid w:val="00B64E1D"/>
    <w:rsid w:val="00B66BE6"/>
    <w:rsid w:val="00B9177D"/>
    <w:rsid w:val="00BB0137"/>
    <w:rsid w:val="00BB29B0"/>
    <w:rsid w:val="00BC7397"/>
    <w:rsid w:val="00BD262D"/>
    <w:rsid w:val="00BD3DA7"/>
    <w:rsid w:val="00BD64D0"/>
    <w:rsid w:val="00BD7CF0"/>
    <w:rsid w:val="00BD7E86"/>
    <w:rsid w:val="00BE065F"/>
    <w:rsid w:val="00BE0E80"/>
    <w:rsid w:val="00BE73A8"/>
    <w:rsid w:val="00BF1DCD"/>
    <w:rsid w:val="00C030A5"/>
    <w:rsid w:val="00C04448"/>
    <w:rsid w:val="00C2325C"/>
    <w:rsid w:val="00C31AB7"/>
    <w:rsid w:val="00C31EF5"/>
    <w:rsid w:val="00C37578"/>
    <w:rsid w:val="00C419EC"/>
    <w:rsid w:val="00C41B22"/>
    <w:rsid w:val="00C47B21"/>
    <w:rsid w:val="00C558B8"/>
    <w:rsid w:val="00C56AB3"/>
    <w:rsid w:val="00C74FA7"/>
    <w:rsid w:val="00C7752A"/>
    <w:rsid w:val="00C823E2"/>
    <w:rsid w:val="00C825D1"/>
    <w:rsid w:val="00C827E8"/>
    <w:rsid w:val="00C858E7"/>
    <w:rsid w:val="00C85939"/>
    <w:rsid w:val="00C90734"/>
    <w:rsid w:val="00C96EB6"/>
    <w:rsid w:val="00CA232A"/>
    <w:rsid w:val="00CA3272"/>
    <w:rsid w:val="00CA7B5D"/>
    <w:rsid w:val="00CB02BB"/>
    <w:rsid w:val="00CB6052"/>
    <w:rsid w:val="00CB6554"/>
    <w:rsid w:val="00CB7AA1"/>
    <w:rsid w:val="00CC6FDD"/>
    <w:rsid w:val="00CD74FC"/>
    <w:rsid w:val="00CD7D48"/>
    <w:rsid w:val="00CE209F"/>
    <w:rsid w:val="00CE2850"/>
    <w:rsid w:val="00D004C1"/>
    <w:rsid w:val="00D15F32"/>
    <w:rsid w:val="00D16018"/>
    <w:rsid w:val="00D162B7"/>
    <w:rsid w:val="00D1749B"/>
    <w:rsid w:val="00D17975"/>
    <w:rsid w:val="00D216E0"/>
    <w:rsid w:val="00D23C59"/>
    <w:rsid w:val="00D31392"/>
    <w:rsid w:val="00D36456"/>
    <w:rsid w:val="00D42EBD"/>
    <w:rsid w:val="00D4352B"/>
    <w:rsid w:val="00D53D65"/>
    <w:rsid w:val="00D714C6"/>
    <w:rsid w:val="00D813BF"/>
    <w:rsid w:val="00D8743B"/>
    <w:rsid w:val="00D95E08"/>
    <w:rsid w:val="00DA3034"/>
    <w:rsid w:val="00DC5E4B"/>
    <w:rsid w:val="00DC7B58"/>
    <w:rsid w:val="00DD197B"/>
    <w:rsid w:val="00DD287B"/>
    <w:rsid w:val="00DD7DDE"/>
    <w:rsid w:val="00DE3A61"/>
    <w:rsid w:val="00DE4EEB"/>
    <w:rsid w:val="00DE6B38"/>
    <w:rsid w:val="00DE7E0A"/>
    <w:rsid w:val="00DF55BA"/>
    <w:rsid w:val="00E02FAD"/>
    <w:rsid w:val="00E0609A"/>
    <w:rsid w:val="00E11EE8"/>
    <w:rsid w:val="00E167A2"/>
    <w:rsid w:val="00E168D8"/>
    <w:rsid w:val="00E20C76"/>
    <w:rsid w:val="00E232E1"/>
    <w:rsid w:val="00E274DF"/>
    <w:rsid w:val="00E27DAC"/>
    <w:rsid w:val="00E554EE"/>
    <w:rsid w:val="00E55911"/>
    <w:rsid w:val="00E56034"/>
    <w:rsid w:val="00E61983"/>
    <w:rsid w:val="00E61D25"/>
    <w:rsid w:val="00E65351"/>
    <w:rsid w:val="00E67FC4"/>
    <w:rsid w:val="00E85FBB"/>
    <w:rsid w:val="00E86382"/>
    <w:rsid w:val="00E9411A"/>
    <w:rsid w:val="00EA4B51"/>
    <w:rsid w:val="00EB6903"/>
    <w:rsid w:val="00EC3375"/>
    <w:rsid w:val="00EC4D28"/>
    <w:rsid w:val="00EC5FEA"/>
    <w:rsid w:val="00EF2003"/>
    <w:rsid w:val="00EF213B"/>
    <w:rsid w:val="00EF6139"/>
    <w:rsid w:val="00EF7D33"/>
    <w:rsid w:val="00F017AA"/>
    <w:rsid w:val="00F0399F"/>
    <w:rsid w:val="00F03AE9"/>
    <w:rsid w:val="00F05694"/>
    <w:rsid w:val="00F07279"/>
    <w:rsid w:val="00F112B8"/>
    <w:rsid w:val="00F135FB"/>
    <w:rsid w:val="00F1585E"/>
    <w:rsid w:val="00F17A78"/>
    <w:rsid w:val="00F20B71"/>
    <w:rsid w:val="00F34369"/>
    <w:rsid w:val="00F37989"/>
    <w:rsid w:val="00F44933"/>
    <w:rsid w:val="00F60786"/>
    <w:rsid w:val="00F67012"/>
    <w:rsid w:val="00F71F65"/>
    <w:rsid w:val="00F7782D"/>
    <w:rsid w:val="00F82B31"/>
    <w:rsid w:val="00F84E72"/>
    <w:rsid w:val="00F958D7"/>
    <w:rsid w:val="00FA0D71"/>
    <w:rsid w:val="00FA7B39"/>
    <w:rsid w:val="00FB1CB8"/>
    <w:rsid w:val="00FB3002"/>
    <w:rsid w:val="00FB48A2"/>
    <w:rsid w:val="00FB4FB1"/>
    <w:rsid w:val="00FB559B"/>
    <w:rsid w:val="00FC0186"/>
    <w:rsid w:val="00FC6E01"/>
    <w:rsid w:val="00FC73CB"/>
    <w:rsid w:val="00FD5ECC"/>
    <w:rsid w:val="00FE1C40"/>
    <w:rsid w:val="00FE30D0"/>
    <w:rsid w:val="00FE4E2F"/>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785D671"/>
  <w15:docId w15:val="{D6655ACD-69E9-43A0-B735-AA0CC2A6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0BFB"/>
    <w:rPr>
      <w:rFonts w:ascii="Calibri" w:hAnsi="Calibri"/>
      <w:sz w:val="22"/>
      <w:szCs w:val="24"/>
    </w:rPr>
  </w:style>
  <w:style w:type="paragraph" w:styleId="Titre1">
    <w:name w:val="heading 1"/>
    <w:basedOn w:val="Normal"/>
    <w:next w:val="Normal"/>
    <w:link w:val="Titre1Car"/>
    <w:qFormat/>
    <w:rsid w:val="00850BF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semiHidden/>
    <w:unhideWhenUsed/>
    <w:qFormat/>
    <w:rsid w:val="006C710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nhideWhenUsed/>
    <w:qFormat/>
    <w:rsid w:val="006C7107"/>
    <w:pPr>
      <w:keepNext/>
      <w:keepLines/>
      <w:spacing w:before="40"/>
      <w:outlineLvl w:val="2"/>
    </w:pPr>
    <w:rPr>
      <w:rFonts w:asciiTheme="majorHAnsi" w:eastAsiaTheme="majorEastAsia" w:hAnsiTheme="majorHAnsi" w:cstheme="majorBidi"/>
      <w:color w:val="243F60" w:themeColor="accent1" w:themeShade="7F"/>
      <w:sz w:val="24"/>
    </w:rPr>
  </w:style>
  <w:style w:type="paragraph" w:styleId="Titre4">
    <w:name w:val="heading 4"/>
    <w:basedOn w:val="Normal"/>
    <w:next w:val="Normal"/>
    <w:qFormat/>
    <w:rsid w:val="00E11EE8"/>
    <w:pPr>
      <w:keepNext/>
      <w:outlineLvl w:val="3"/>
    </w:pPr>
    <w:rPr>
      <w:rFonts w:ascii="Arial" w:hAnsi="Arial" w:cs="Arial"/>
      <w:b/>
      <w:bCs/>
      <w:i/>
      <w:iCs/>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2E2558"/>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suppressAutoHyphens/>
      <w:jc w:val="both"/>
    </w:pPr>
    <w:rPr>
      <w:spacing w:val="-2"/>
    </w:rPr>
  </w:style>
  <w:style w:type="table" w:styleId="Grilledutableau">
    <w:name w:val="Table Grid"/>
    <w:basedOn w:val="TableauNormal"/>
    <w:rsid w:val="00B64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1441C8"/>
    <w:pPr>
      <w:tabs>
        <w:tab w:val="center" w:pos="4536"/>
        <w:tab w:val="right" w:pos="9072"/>
      </w:tabs>
    </w:pPr>
  </w:style>
  <w:style w:type="paragraph" w:styleId="Pieddepage">
    <w:name w:val="footer"/>
    <w:basedOn w:val="Normal"/>
    <w:link w:val="PieddepageCar"/>
    <w:uiPriority w:val="99"/>
    <w:rsid w:val="001441C8"/>
    <w:pPr>
      <w:tabs>
        <w:tab w:val="center" w:pos="4536"/>
        <w:tab w:val="right" w:pos="9072"/>
      </w:tabs>
    </w:pPr>
  </w:style>
  <w:style w:type="character" w:customStyle="1" w:styleId="En-tteCar">
    <w:name w:val="En-tête Car"/>
    <w:basedOn w:val="Policepardfaut"/>
    <w:link w:val="En-tte"/>
    <w:uiPriority w:val="99"/>
    <w:rsid w:val="008A1BC0"/>
    <w:rPr>
      <w:sz w:val="24"/>
      <w:szCs w:val="24"/>
      <w:lang w:val="fr-FR" w:eastAsia="fr-FR" w:bidi="ar-SA"/>
    </w:rPr>
  </w:style>
  <w:style w:type="character" w:styleId="Numrodepage">
    <w:name w:val="page number"/>
    <w:basedOn w:val="Policepardfaut"/>
    <w:rsid w:val="00DD197B"/>
  </w:style>
  <w:style w:type="paragraph" w:customStyle="1" w:styleId="Paragraphedeliste1">
    <w:name w:val="Paragraphe de liste1"/>
    <w:basedOn w:val="Normal"/>
    <w:rsid w:val="00CB7AA1"/>
    <w:pPr>
      <w:spacing w:after="200" w:line="276" w:lineRule="auto"/>
      <w:ind w:left="720"/>
      <w:contextualSpacing/>
    </w:pPr>
    <w:rPr>
      <w:rFonts w:eastAsia="Calibri"/>
      <w:szCs w:val="22"/>
      <w:lang w:eastAsia="en-US"/>
    </w:rPr>
  </w:style>
  <w:style w:type="paragraph" w:customStyle="1" w:styleId="Paragraphedeliste10">
    <w:name w:val="Paragraphe de liste1"/>
    <w:basedOn w:val="Normal"/>
    <w:rsid w:val="00CB7AA1"/>
    <w:pPr>
      <w:widowControl w:val="0"/>
      <w:ind w:left="720"/>
      <w:contextualSpacing/>
    </w:pPr>
    <w:rPr>
      <w:rFonts w:ascii="Courier New" w:eastAsia="SimSun" w:hAnsi="Courier New"/>
      <w:szCs w:val="20"/>
      <w:lang w:val="en-US" w:eastAsia="en-US"/>
    </w:rPr>
  </w:style>
  <w:style w:type="character" w:customStyle="1" w:styleId="CarCar2">
    <w:name w:val="Car Car2"/>
    <w:basedOn w:val="Policepardfaut"/>
    <w:rsid w:val="00F03AE9"/>
    <w:rPr>
      <w:sz w:val="24"/>
      <w:szCs w:val="24"/>
      <w:lang w:val="fr-FR" w:eastAsia="fr-FR" w:bidi="ar-SA"/>
    </w:rPr>
  </w:style>
  <w:style w:type="paragraph" w:styleId="Notedebasdepage">
    <w:name w:val="footnote text"/>
    <w:basedOn w:val="Normal"/>
    <w:semiHidden/>
    <w:rsid w:val="00074E17"/>
    <w:rPr>
      <w:sz w:val="20"/>
      <w:szCs w:val="20"/>
    </w:rPr>
  </w:style>
  <w:style w:type="character" w:styleId="Appelnotedebasdep">
    <w:name w:val="footnote reference"/>
    <w:basedOn w:val="Policepardfaut"/>
    <w:semiHidden/>
    <w:rsid w:val="00074E17"/>
    <w:rPr>
      <w:vertAlign w:val="superscript"/>
    </w:rPr>
  </w:style>
  <w:style w:type="character" w:styleId="Marquedecommentaire">
    <w:name w:val="annotation reference"/>
    <w:basedOn w:val="Policepardfaut"/>
    <w:semiHidden/>
    <w:rsid w:val="0005150B"/>
    <w:rPr>
      <w:sz w:val="16"/>
      <w:szCs w:val="16"/>
    </w:rPr>
  </w:style>
  <w:style w:type="paragraph" w:styleId="Commentaire">
    <w:name w:val="annotation text"/>
    <w:basedOn w:val="Normal"/>
    <w:semiHidden/>
    <w:rsid w:val="0005150B"/>
    <w:rPr>
      <w:sz w:val="20"/>
      <w:szCs w:val="20"/>
    </w:rPr>
  </w:style>
  <w:style w:type="paragraph" w:styleId="Objetducommentaire">
    <w:name w:val="annotation subject"/>
    <w:basedOn w:val="Commentaire"/>
    <w:next w:val="Commentaire"/>
    <w:semiHidden/>
    <w:rsid w:val="0005150B"/>
    <w:rPr>
      <w:b/>
      <w:bCs/>
    </w:rPr>
  </w:style>
  <w:style w:type="paragraph" w:styleId="Textedebulles">
    <w:name w:val="Balloon Text"/>
    <w:basedOn w:val="Normal"/>
    <w:semiHidden/>
    <w:rsid w:val="0005150B"/>
    <w:rPr>
      <w:rFonts w:ascii="Tahoma" w:hAnsi="Tahoma" w:cs="Tahoma"/>
      <w:sz w:val="16"/>
      <w:szCs w:val="16"/>
    </w:rPr>
  </w:style>
  <w:style w:type="character" w:styleId="Textedelespacerserv">
    <w:name w:val="Placeholder Text"/>
    <w:basedOn w:val="Policepardfaut"/>
    <w:uiPriority w:val="99"/>
    <w:semiHidden/>
    <w:rsid w:val="00F7782D"/>
    <w:rPr>
      <w:color w:val="808080"/>
    </w:rPr>
  </w:style>
  <w:style w:type="character" w:styleId="Lienhypertexte">
    <w:name w:val="Hyperlink"/>
    <w:basedOn w:val="Policepardfaut"/>
    <w:rsid w:val="00EC3375"/>
    <w:rPr>
      <w:color w:val="0000FF"/>
      <w:u w:val="single"/>
    </w:rPr>
  </w:style>
  <w:style w:type="paragraph" w:styleId="Paragraphedeliste">
    <w:name w:val="List Paragraph"/>
    <w:basedOn w:val="Normal"/>
    <w:uiPriority w:val="34"/>
    <w:qFormat/>
    <w:rsid w:val="009236DE"/>
    <w:pPr>
      <w:ind w:left="720"/>
      <w:contextualSpacing/>
    </w:pPr>
  </w:style>
  <w:style w:type="paragraph" w:customStyle="1" w:styleId="Paragraphedeliste2">
    <w:name w:val="Paragraphe de liste2"/>
    <w:basedOn w:val="Normal"/>
    <w:uiPriority w:val="34"/>
    <w:qFormat/>
    <w:rsid w:val="009236DE"/>
    <w:pPr>
      <w:ind w:left="708"/>
    </w:pPr>
  </w:style>
  <w:style w:type="table" w:customStyle="1" w:styleId="Grilledutableau1">
    <w:name w:val="Grille du tableau1"/>
    <w:basedOn w:val="TableauNormal"/>
    <w:next w:val="Grilledutableau"/>
    <w:uiPriority w:val="39"/>
    <w:rsid w:val="00AC0D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2C58"/>
    <w:pPr>
      <w:autoSpaceDE w:val="0"/>
      <w:autoSpaceDN w:val="0"/>
      <w:adjustRightInd w:val="0"/>
    </w:pPr>
    <w:rPr>
      <w:rFonts w:ascii="Georgia" w:hAnsi="Georgia" w:cs="Georgia"/>
      <w:color w:val="000000"/>
      <w:sz w:val="24"/>
      <w:szCs w:val="24"/>
    </w:rPr>
  </w:style>
  <w:style w:type="character" w:customStyle="1" w:styleId="PieddepageCar">
    <w:name w:val="Pied de page Car"/>
    <w:basedOn w:val="Policepardfaut"/>
    <w:link w:val="Pieddepage"/>
    <w:uiPriority w:val="99"/>
    <w:rsid w:val="00283E74"/>
    <w:rPr>
      <w:sz w:val="24"/>
      <w:szCs w:val="24"/>
    </w:rPr>
  </w:style>
  <w:style w:type="paragraph" w:customStyle="1" w:styleId="a">
    <w:name w:val="a"/>
    <w:basedOn w:val="Normal"/>
    <w:rsid w:val="00870B8F"/>
    <w:pPr>
      <w:overflowPunct w:val="0"/>
      <w:autoSpaceDE w:val="0"/>
      <w:autoSpaceDN w:val="0"/>
      <w:adjustRightInd w:val="0"/>
      <w:jc w:val="both"/>
      <w:textAlignment w:val="baseline"/>
    </w:pPr>
    <w:rPr>
      <w:rFonts w:ascii="Arial" w:hAnsi="Arial"/>
      <w:szCs w:val="20"/>
    </w:rPr>
  </w:style>
  <w:style w:type="character" w:customStyle="1" w:styleId="Titre1Car">
    <w:name w:val="Titre 1 Car"/>
    <w:basedOn w:val="Policepardfaut"/>
    <w:link w:val="Titre1"/>
    <w:rsid w:val="00850BFB"/>
    <w:rPr>
      <w:rFonts w:asciiTheme="majorHAnsi" w:eastAsiaTheme="majorEastAsia" w:hAnsiTheme="majorHAnsi" w:cstheme="majorBidi"/>
      <w:color w:val="365F91" w:themeColor="accent1" w:themeShade="BF"/>
      <w:sz w:val="32"/>
      <w:szCs w:val="32"/>
    </w:rPr>
  </w:style>
  <w:style w:type="character" w:styleId="Accentuation">
    <w:name w:val="Emphasis"/>
    <w:basedOn w:val="Policepardfaut"/>
    <w:qFormat/>
    <w:rsid w:val="00BD3DA7"/>
    <w:rPr>
      <w:i/>
      <w:iCs/>
    </w:rPr>
  </w:style>
  <w:style w:type="character" w:customStyle="1" w:styleId="Titre2Car">
    <w:name w:val="Titre 2 Car"/>
    <w:basedOn w:val="Policepardfaut"/>
    <w:link w:val="Titre2"/>
    <w:semiHidden/>
    <w:rsid w:val="006C7107"/>
    <w:rPr>
      <w:rFonts w:asciiTheme="majorHAnsi" w:eastAsiaTheme="majorEastAsia" w:hAnsiTheme="majorHAnsi" w:cstheme="majorBidi"/>
      <w:color w:val="365F91" w:themeColor="accent1" w:themeShade="BF"/>
      <w:sz w:val="26"/>
      <w:szCs w:val="26"/>
    </w:rPr>
  </w:style>
  <w:style w:type="character" w:customStyle="1" w:styleId="Titre3Car">
    <w:name w:val="Titre 3 Car"/>
    <w:basedOn w:val="Policepardfaut"/>
    <w:link w:val="Titre3"/>
    <w:rsid w:val="006C7107"/>
    <w:rPr>
      <w:rFonts w:asciiTheme="majorHAnsi" w:eastAsiaTheme="majorEastAsia" w:hAnsiTheme="majorHAnsi" w:cstheme="majorBidi"/>
      <w:color w:val="243F60" w:themeColor="accent1" w:themeShade="7F"/>
      <w:sz w:val="24"/>
      <w:szCs w:val="24"/>
    </w:rPr>
  </w:style>
  <w:style w:type="character" w:styleId="lev">
    <w:name w:val="Strong"/>
    <w:basedOn w:val="Policepardfaut"/>
    <w:uiPriority w:val="22"/>
    <w:qFormat/>
    <w:rsid w:val="006C7107"/>
    <w:rPr>
      <w:b/>
      <w:bCs/>
    </w:rPr>
  </w:style>
  <w:style w:type="paragraph" w:styleId="NormalWeb">
    <w:name w:val="Normal (Web)"/>
    <w:basedOn w:val="Normal"/>
    <w:uiPriority w:val="99"/>
    <w:unhideWhenUsed/>
    <w:rsid w:val="006C7107"/>
    <w:pPr>
      <w:spacing w:before="100" w:beforeAutospacing="1" w:after="100" w:afterAutospacing="1"/>
    </w:pPr>
    <w:rPr>
      <w:rFonts w:ascii="Times New Roman" w:hAnsi="Times New Roman"/>
      <w:sz w:val="24"/>
    </w:rPr>
  </w:style>
  <w:style w:type="paragraph" w:styleId="Rvision">
    <w:name w:val="Revision"/>
    <w:hidden/>
    <w:uiPriority w:val="99"/>
    <w:semiHidden/>
    <w:rsid w:val="00FD5ECC"/>
    <w:rPr>
      <w:rFonts w:ascii="Calibri" w:hAnsi="Calibr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245087">
      <w:bodyDiv w:val="1"/>
      <w:marLeft w:val="0"/>
      <w:marRight w:val="0"/>
      <w:marTop w:val="0"/>
      <w:marBottom w:val="0"/>
      <w:divBdr>
        <w:top w:val="none" w:sz="0" w:space="0" w:color="auto"/>
        <w:left w:val="none" w:sz="0" w:space="0" w:color="auto"/>
        <w:bottom w:val="none" w:sz="0" w:space="0" w:color="auto"/>
        <w:right w:val="none" w:sz="0" w:space="0" w:color="auto"/>
      </w:divBdr>
    </w:div>
    <w:div w:id="822740454">
      <w:bodyDiv w:val="1"/>
      <w:marLeft w:val="0"/>
      <w:marRight w:val="0"/>
      <w:marTop w:val="0"/>
      <w:marBottom w:val="0"/>
      <w:divBdr>
        <w:top w:val="none" w:sz="0" w:space="0" w:color="auto"/>
        <w:left w:val="none" w:sz="0" w:space="0" w:color="auto"/>
        <w:bottom w:val="none" w:sz="0" w:space="0" w:color="auto"/>
        <w:right w:val="none" w:sz="0" w:space="0" w:color="auto"/>
      </w:divBdr>
    </w:div>
    <w:div w:id="894780503">
      <w:bodyDiv w:val="1"/>
      <w:marLeft w:val="0"/>
      <w:marRight w:val="0"/>
      <w:marTop w:val="0"/>
      <w:marBottom w:val="0"/>
      <w:divBdr>
        <w:top w:val="none" w:sz="0" w:space="0" w:color="auto"/>
        <w:left w:val="none" w:sz="0" w:space="0" w:color="auto"/>
        <w:bottom w:val="none" w:sz="0" w:space="0" w:color="auto"/>
        <w:right w:val="none" w:sz="0" w:space="0" w:color="auto"/>
      </w:divBdr>
    </w:div>
    <w:div w:id="938490077">
      <w:bodyDiv w:val="1"/>
      <w:marLeft w:val="0"/>
      <w:marRight w:val="0"/>
      <w:marTop w:val="0"/>
      <w:marBottom w:val="0"/>
      <w:divBdr>
        <w:top w:val="none" w:sz="0" w:space="0" w:color="auto"/>
        <w:left w:val="none" w:sz="0" w:space="0" w:color="auto"/>
        <w:bottom w:val="none" w:sz="0" w:space="0" w:color="auto"/>
        <w:right w:val="none" w:sz="0" w:space="0" w:color="auto"/>
      </w:divBdr>
    </w:div>
    <w:div w:id="990325150">
      <w:bodyDiv w:val="1"/>
      <w:marLeft w:val="0"/>
      <w:marRight w:val="0"/>
      <w:marTop w:val="0"/>
      <w:marBottom w:val="0"/>
      <w:divBdr>
        <w:top w:val="none" w:sz="0" w:space="0" w:color="auto"/>
        <w:left w:val="none" w:sz="0" w:space="0" w:color="auto"/>
        <w:bottom w:val="none" w:sz="0" w:space="0" w:color="auto"/>
        <w:right w:val="none" w:sz="0" w:space="0" w:color="auto"/>
      </w:divBdr>
    </w:div>
    <w:div w:id="991370087">
      <w:bodyDiv w:val="1"/>
      <w:marLeft w:val="0"/>
      <w:marRight w:val="0"/>
      <w:marTop w:val="0"/>
      <w:marBottom w:val="0"/>
      <w:divBdr>
        <w:top w:val="none" w:sz="0" w:space="0" w:color="auto"/>
        <w:left w:val="none" w:sz="0" w:space="0" w:color="auto"/>
        <w:bottom w:val="none" w:sz="0" w:space="0" w:color="auto"/>
        <w:right w:val="none" w:sz="0" w:space="0" w:color="auto"/>
      </w:divBdr>
    </w:div>
    <w:div w:id="1000159818">
      <w:bodyDiv w:val="1"/>
      <w:marLeft w:val="0"/>
      <w:marRight w:val="0"/>
      <w:marTop w:val="0"/>
      <w:marBottom w:val="0"/>
      <w:divBdr>
        <w:top w:val="none" w:sz="0" w:space="0" w:color="auto"/>
        <w:left w:val="none" w:sz="0" w:space="0" w:color="auto"/>
        <w:bottom w:val="none" w:sz="0" w:space="0" w:color="auto"/>
        <w:right w:val="none" w:sz="0" w:space="0" w:color="auto"/>
      </w:divBdr>
    </w:div>
    <w:div w:id="1034379334">
      <w:bodyDiv w:val="1"/>
      <w:marLeft w:val="0"/>
      <w:marRight w:val="0"/>
      <w:marTop w:val="0"/>
      <w:marBottom w:val="0"/>
      <w:divBdr>
        <w:top w:val="none" w:sz="0" w:space="0" w:color="auto"/>
        <w:left w:val="none" w:sz="0" w:space="0" w:color="auto"/>
        <w:bottom w:val="none" w:sz="0" w:space="0" w:color="auto"/>
        <w:right w:val="none" w:sz="0" w:space="0" w:color="auto"/>
      </w:divBdr>
    </w:div>
    <w:div w:id="1035231813">
      <w:bodyDiv w:val="1"/>
      <w:marLeft w:val="0"/>
      <w:marRight w:val="0"/>
      <w:marTop w:val="0"/>
      <w:marBottom w:val="0"/>
      <w:divBdr>
        <w:top w:val="none" w:sz="0" w:space="0" w:color="auto"/>
        <w:left w:val="none" w:sz="0" w:space="0" w:color="auto"/>
        <w:bottom w:val="none" w:sz="0" w:space="0" w:color="auto"/>
        <w:right w:val="none" w:sz="0" w:space="0" w:color="auto"/>
      </w:divBdr>
    </w:div>
    <w:div w:id="145328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6EB6F-22B7-4EDA-8320-A25680E3D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2310</Words>
  <Characters>12711</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Mission Terms of Reference</vt:lpstr>
    </vt:vector>
  </TitlesOfParts>
  <Company>MAE</Company>
  <LinksUpToDate>false</LinksUpToDate>
  <CharactersWithSpaces>14992</CharactersWithSpaces>
  <SharedDoc>false</SharedDoc>
  <HLinks>
    <vt:vector size="6" baseType="variant">
      <vt:variant>
        <vt:i4>1114217</vt:i4>
      </vt:variant>
      <vt:variant>
        <vt:i4>0</vt:i4>
      </vt:variant>
      <vt:variant>
        <vt:i4>0</vt:i4>
      </vt:variant>
      <vt:variant>
        <vt:i4>5</vt:i4>
      </vt:variant>
      <vt:variant>
        <vt:lpwstr>mailto:Anne-gaelle.rolland@diplomatie.gouv.fr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 Terms of Reference</dc:title>
  <dc:creator>Gabriela Wimphen</dc:creator>
  <cp:lastModifiedBy>Vlad Petrea</cp:lastModifiedBy>
  <cp:revision>8</cp:revision>
  <cp:lastPrinted>2025-09-02T15:23:00Z</cp:lastPrinted>
  <dcterms:created xsi:type="dcterms:W3CDTF">2026-07-29T16:23:00Z</dcterms:created>
  <dcterms:modified xsi:type="dcterms:W3CDTF">2026-07-29T16:44:00Z</dcterms:modified>
</cp:coreProperties>
</file>